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47" w:rsidRDefault="00545E3B" w:rsidP="00C2151C">
      <w:pPr>
        <w:jc w:val="center"/>
        <w:rPr>
          <w:rFonts w:ascii="Swis721 Ex BT" w:hAnsi="Swis721 Ex BT"/>
          <w:sz w:val="72"/>
          <w:szCs w:val="72"/>
          <w:lang/>
        </w:rPr>
      </w:pPr>
      <w:r>
        <w:rPr>
          <w:noProof/>
        </w:rPr>
        <w:drawing>
          <wp:anchor distT="36576" distB="36576" distL="36576" distR="36576" simplePos="0" relativeHeight="251657216" behindDoc="1" locked="0" layoutInCell="1" allowOverlap="1">
            <wp:simplePos x="0" y="0"/>
            <wp:positionH relativeFrom="column">
              <wp:posOffset>-571500</wp:posOffset>
            </wp:positionH>
            <wp:positionV relativeFrom="paragraph">
              <wp:posOffset>-1028700</wp:posOffset>
            </wp:positionV>
            <wp:extent cx="3771265" cy="5372100"/>
            <wp:effectExtent l="19050" t="0" r="635" b="0"/>
            <wp:wrapNone/>
            <wp:docPr id="3" name="Picture 2" descr="p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ogo2"/>
                    <pic:cNvPicPr>
                      <a:picLocks noChangeAspect="1" noChangeArrowheads="1"/>
                    </pic:cNvPicPr>
                  </pic:nvPicPr>
                  <pic:blipFill>
                    <a:blip r:embed="rId7" cstate="print">
                      <a:lum bright="50000"/>
                      <a:grayscl/>
                    </a:blip>
                    <a:srcRect/>
                    <a:stretch>
                      <a:fillRect/>
                    </a:stretch>
                  </pic:blipFill>
                  <pic:spPr bwMode="auto">
                    <a:xfrm>
                      <a:off x="0" y="0"/>
                      <a:ext cx="3771265" cy="5372100"/>
                    </a:xfrm>
                    <a:prstGeom prst="rect">
                      <a:avLst/>
                    </a:prstGeom>
                    <a:noFill/>
                    <a:ln w="9525" algn="in">
                      <a:noFill/>
                      <a:miter lim="800000"/>
                      <a:headEnd/>
                      <a:tailEnd/>
                    </a:ln>
                    <a:effectLst/>
                  </pic:spPr>
                </pic:pic>
              </a:graphicData>
            </a:graphic>
          </wp:anchor>
        </w:drawing>
      </w:r>
      <w:r w:rsidR="009F4447">
        <w:rPr>
          <w:rFonts w:ascii="Swis721 Ex BT" w:hAnsi="Swis721 Ex BT"/>
          <w:sz w:val="72"/>
          <w:szCs w:val="72"/>
          <w:lang/>
        </w:rPr>
        <w:t>PROPOSAL</w:t>
      </w:r>
    </w:p>
    <w:p w:rsidR="009F4447" w:rsidRDefault="009F4447" w:rsidP="00837150">
      <w:pPr>
        <w:widowControl w:val="0"/>
        <w:jc w:val="center"/>
        <w:rPr>
          <w:sz w:val="20"/>
          <w:szCs w:val="20"/>
          <w:lang/>
        </w:rPr>
      </w:pPr>
    </w:p>
    <w:p w:rsidR="00274423" w:rsidRDefault="00274423" w:rsidP="00837150">
      <w:pPr>
        <w:widowControl w:val="0"/>
        <w:jc w:val="center"/>
        <w:rPr>
          <w:lang/>
        </w:rPr>
      </w:pPr>
      <w:r>
        <w:rPr>
          <w:rFonts w:ascii="Swis721 Ex BT" w:hAnsi="Swis721 Ex BT"/>
          <w:sz w:val="36"/>
          <w:szCs w:val="36"/>
          <w:lang/>
        </w:rPr>
        <w:t>Presented To:</w:t>
      </w:r>
    </w:p>
    <w:p w:rsidR="009F4447" w:rsidRDefault="009F4447" w:rsidP="00837150">
      <w:pPr>
        <w:jc w:val="center"/>
        <w:rPr>
          <w:rFonts w:ascii="Arial" w:hAnsi="Arial" w:cs="Arial"/>
          <w:b/>
          <w:sz w:val="32"/>
          <w:szCs w:val="32"/>
        </w:rPr>
      </w:pPr>
    </w:p>
    <w:p w:rsidR="00274423" w:rsidRPr="00C2151C" w:rsidRDefault="00C2151C" w:rsidP="00837150">
      <w:pPr>
        <w:widowControl w:val="0"/>
        <w:jc w:val="center"/>
        <w:rPr>
          <w:rFonts w:ascii="Swis721 BlkCn BT" w:hAnsi="Swis721 BlkCn BT"/>
          <w:sz w:val="64"/>
          <w:szCs w:val="64"/>
          <w:lang/>
        </w:rPr>
      </w:pPr>
      <w:r w:rsidRPr="00C2151C">
        <w:rPr>
          <w:rFonts w:ascii="Swis721 BlkCn BT" w:hAnsi="Swis721 BlkCn BT"/>
          <w:sz w:val="64"/>
          <w:szCs w:val="64"/>
          <w:lang/>
        </w:rPr>
        <w:t xml:space="preserve">Derwick </w:t>
      </w:r>
      <w:r w:rsidR="00EF40CE" w:rsidRPr="00C2151C">
        <w:rPr>
          <w:rFonts w:ascii="Swis721 BlkCn BT" w:hAnsi="Swis721 BlkCn BT"/>
          <w:sz w:val="64"/>
          <w:szCs w:val="64"/>
          <w:lang/>
        </w:rPr>
        <w:t>Associates</w:t>
      </w:r>
      <w:r w:rsidR="003C508A">
        <w:rPr>
          <w:rFonts w:ascii="Swis721 BlkCn BT" w:hAnsi="Swis721 BlkCn BT"/>
          <w:sz w:val="64"/>
          <w:szCs w:val="64"/>
          <w:lang/>
        </w:rPr>
        <w:t>, S.A.</w:t>
      </w:r>
    </w:p>
    <w:p w:rsidR="00274423" w:rsidRDefault="00274423" w:rsidP="00837150">
      <w:pPr>
        <w:widowControl w:val="0"/>
        <w:jc w:val="center"/>
        <w:rPr>
          <w:sz w:val="20"/>
          <w:szCs w:val="20"/>
          <w:lang/>
        </w:rPr>
      </w:pPr>
    </w:p>
    <w:p w:rsidR="00274423" w:rsidRDefault="00274423" w:rsidP="00837150">
      <w:pPr>
        <w:widowControl w:val="0"/>
        <w:jc w:val="center"/>
        <w:rPr>
          <w:rFonts w:ascii="Swis721 Ex BT" w:hAnsi="Swis721 Ex BT"/>
          <w:sz w:val="36"/>
          <w:szCs w:val="36"/>
          <w:lang/>
        </w:rPr>
      </w:pPr>
      <w:r>
        <w:rPr>
          <w:rFonts w:ascii="Swis721 Ex BT" w:hAnsi="Swis721 Ex BT"/>
          <w:sz w:val="36"/>
          <w:szCs w:val="36"/>
          <w:lang/>
        </w:rPr>
        <w:t>for</w:t>
      </w:r>
    </w:p>
    <w:p w:rsidR="00274423" w:rsidRDefault="00274423" w:rsidP="00837150">
      <w:pPr>
        <w:widowControl w:val="0"/>
        <w:jc w:val="center"/>
        <w:rPr>
          <w:sz w:val="20"/>
          <w:szCs w:val="20"/>
          <w:lang/>
        </w:rPr>
      </w:pPr>
    </w:p>
    <w:p w:rsidR="003C508A" w:rsidRDefault="003C508A" w:rsidP="00837150">
      <w:pPr>
        <w:widowControl w:val="0"/>
        <w:jc w:val="center"/>
        <w:rPr>
          <w:rFonts w:ascii="Swis721 Ex BT" w:hAnsi="Swis721 Ex BT"/>
          <w:sz w:val="52"/>
          <w:szCs w:val="52"/>
          <w:lang/>
        </w:rPr>
      </w:pPr>
      <w:r>
        <w:rPr>
          <w:rFonts w:ascii="Swis721 Ex BT" w:hAnsi="Swis721 Ex BT"/>
          <w:sz w:val="52"/>
          <w:szCs w:val="52"/>
          <w:lang/>
        </w:rPr>
        <w:t>Relay Protection</w:t>
      </w:r>
    </w:p>
    <w:p w:rsidR="00274423" w:rsidRDefault="00C2151C" w:rsidP="00837150">
      <w:pPr>
        <w:widowControl w:val="0"/>
        <w:jc w:val="center"/>
        <w:rPr>
          <w:sz w:val="20"/>
          <w:szCs w:val="20"/>
          <w:lang/>
        </w:rPr>
      </w:pPr>
      <w:r>
        <w:rPr>
          <w:rFonts w:ascii="Swis721 Ex BT" w:hAnsi="Swis721 Ex BT"/>
          <w:sz w:val="52"/>
          <w:szCs w:val="52"/>
          <w:lang/>
        </w:rPr>
        <w:t xml:space="preserve"> </w:t>
      </w:r>
      <w:r w:rsidR="003C508A">
        <w:rPr>
          <w:rFonts w:ascii="Swis721 Ex BT" w:hAnsi="Swis721 Ex BT"/>
          <w:sz w:val="52"/>
          <w:szCs w:val="52"/>
          <w:lang/>
        </w:rPr>
        <w:t>Amana Substation</w:t>
      </w:r>
      <w:r>
        <w:rPr>
          <w:rFonts w:ascii="Swis721 Ex BT" w:hAnsi="Swis721 Ex BT"/>
          <w:sz w:val="52"/>
          <w:szCs w:val="52"/>
          <w:lang/>
        </w:rPr>
        <w:t xml:space="preserve"> </w:t>
      </w:r>
    </w:p>
    <w:p w:rsidR="00274423" w:rsidRDefault="00274423" w:rsidP="00837150">
      <w:pPr>
        <w:widowControl w:val="0"/>
        <w:jc w:val="center"/>
        <w:rPr>
          <w:rFonts w:ascii="Swis721 Ex BT" w:hAnsi="Swis721 Ex BT"/>
          <w:i/>
          <w:iCs/>
          <w:sz w:val="40"/>
          <w:szCs w:val="40"/>
          <w:lang/>
        </w:rPr>
      </w:pPr>
    </w:p>
    <w:p w:rsidR="00274423" w:rsidRDefault="00BE6F1D" w:rsidP="00837150">
      <w:pPr>
        <w:widowControl w:val="0"/>
        <w:jc w:val="center"/>
        <w:rPr>
          <w:rFonts w:ascii="Swis721 Ex BT" w:hAnsi="Swis721 Ex BT"/>
          <w:i/>
          <w:iCs/>
          <w:sz w:val="40"/>
          <w:szCs w:val="40"/>
          <w:lang/>
        </w:rPr>
      </w:pPr>
      <w:r>
        <w:rPr>
          <w:rFonts w:ascii="Swis721 Ex BT" w:hAnsi="Swis721 Ex BT"/>
          <w:i/>
          <w:iCs/>
          <w:sz w:val="40"/>
          <w:szCs w:val="40"/>
          <w:lang/>
        </w:rPr>
        <w:t xml:space="preserve">Prepared </w:t>
      </w:r>
      <w:r w:rsidR="00274423">
        <w:rPr>
          <w:rFonts w:ascii="Swis721 Ex BT" w:hAnsi="Swis721 Ex BT"/>
          <w:i/>
          <w:iCs/>
          <w:sz w:val="40"/>
          <w:szCs w:val="40"/>
          <w:lang/>
        </w:rPr>
        <w:t>By</w:t>
      </w:r>
    </w:p>
    <w:p w:rsidR="009F4447" w:rsidRDefault="009F4447" w:rsidP="00837150">
      <w:pPr>
        <w:jc w:val="center"/>
        <w:rPr>
          <w:rFonts w:ascii="Arial" w:hAnsi="Arial" w:cs="Arial"/>
          <w:b/>
          <w:sz w:val="32"/>
          <w:szCs w:val="32"/>
        </w:rPr>
      </w:pPr>
    </w:p>
    <w:p w:rsidR="009F4447" w:rsidRDefault="00545E3B" w:rsidP="00837150">
      <w:pPr>
        <w:jc w:val="center"/>
        <w:rPr>
          <w:rFonts w:ascii="Arial" w:hAnsi="Arial" w:cs="Arial"/>
          <w:b/>
          <w:sz w:val="32"/>
          <w:szCs w:val="32"/>
        </w:rPr>
      </w:pPr>
      <w:r>
        <w:rPr>
          <w:noProof/>
        </w:rPr>
        <w:drawing>
          <wp:inline distT="0" distB="0" distL="0" distR="0">
            <wp:extent cx="3200400" cy="514350"/>
            <wp:effectExtent l="19050" t="0" r="0" b="0"/>
            <wp:docPr id="2" name="Picture 1" descr="F:\Logos\E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s\EPS logo.JPG"/>
                    <pic:cNvPicPr>
                      <a:picLocks noChangeAspect="1" noChangeArrowheads="1"/>
                    </pic:cNvPicPr>
                  </pic:nvPicPr>
                  <pic:blipFill>
                    <a:blip r:embed="rId8" cstate="print"/>
                    <a:srcRect/>
                    <a:stretch>
                      <a:fillRect/>
                    </a:stretch>
                  </pic:blipFill>
                  <pic:spPr bwMode="auto">
                    <a:xfrm>
                      <a:off x="0" y="0"/>
                      <a:ext cx="3200400" cy="514350"/>
                    </a:xfrm>
                    <a:prstGeom prst="rect">
                      <a:avLst/>
                    </a:prstGeom>
                    <a:noFill/>
                    <a:ln w="9525">
                      <a:noFill/>
                      <a:miter lim="800000"/>
                      <a:headEnd/>
                      <a:tailEnd/>
                    </a:ln>
                  </pic:spPr>
                </pic:pic>
              </a:graphicData>
            </a:graphic>
          </wp:inline>
        </w:drawing>
      </w:r>
    </w:p>
    <w:p w:rsidR="009F4447" w:rsidRDefault="00837150" w:rsidP="00837150">
      <w:pPr>
        <w:jc w:val="center"/>
        <w:rPr>
          <w:rFonts w:ascii="Arial" w:hAnsi="Arial" w:cs="Arial"/>
          <w:b/>
          <w:sz w:val="32"/>
          <w:szCs w:val="32"/>
        </w:rPr>
      </w:pPr>
      <w:r>
        <w:rPr>
          <w:rFonts w:ascii="Arial" w:hAnsi="Arial" w:cs="Arial"/>
          <w:b/>
          <w:noProof/>
          <w:sz w:val="32"/>
          <w:szCs w:val="32"/>
        </w:rPr>
        <w:pict>
          <v:group id="_x0000_s1037" style="position:absolute;left:0;text-align:left;margin-left:-73.5pt;margin-top:10.45pt;width:621pt;height:1in;z-index:251658240" coordorigin="-30,10124" coordsize="12420,1440">
            <v:rect id="_x0000_s1038" style="position:absolute;left:-30;top:10124;width:12420;height:1440;mso-wrap-distance-left:2.88pt;mso-wrap-distance-top:2.88pt;mso-wrap-distance-right:2.88pt;mso-wrap-distance-bottom:2.88pt" fillcolor="#912a39 [rgb(145,42,57) cmyk(0,100,61.2,43.1)]" insetpen="t" o:cliptowrap="t">
              <v:stroke>
                <o:left v:ext="view" joinstyle="miter" insetpen="t"/>
                <o:top v:ext="view" joinstyle="miter" insetpen="t"/>
                <o:right v:ext="view" joinstyle="miter" insetpen="t"/>
                <o:bottom v:ext="view" joinstyle="miter" insetpen="t"/>
              </v:stroke>
              <v:shadow color="#ccc"/>
              <v:textbox inset="2.88pt,2.88pt,2.88pt,2.88pt"/>
            </v:rect>
            <v:group id="_x0000_s1039" style="position:absolute;left:360;top:10234;width:11500;height:1239" coordorigin="420,10234" coordsize="11500,1239">
              <v:rect id="_x0000_s1040" style="position:absolute;left:8030;top:10252;width:838;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9" o:title="IOWA1"/>
                <v:shadow color="#ccc"/>
                <v:path o:extrusionok="f"/>
                <o:lock v:ext="edit" aspectratio="t"/>
              </v:rect>
              <v:rect id="_x0000_s1041" style="position:absolute;left:4239;top:10254;width:897;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0" o:title="MC4" croptop="3442f" cropbottom="5306f" cropright="4760f"/>
                <v:shadow color="#ccc"/>
                <v:path o:extrusionok="f"/>
                <o:lock v:ext="edit" aspectratio="t"/>
              </v:rect>
              <v:rect id="_x0000_s1042" style="position:absolute;left:10700;top:10247;width:1220;height:1210;mso-wrap-distance-left:2.88pt;mso-wrap-distance-top:2.88pt;mso-wrap-distance-right:2.88pt;mso-wrap-distance-bottom:2.88pt" o:preferrelative="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1" o:title="P6240021" cropright="16643f"/>
                <v:shadow color="#ccc"/>
                <v:path o:extrusionok="f"/>
                <o:lock v:ext="edit" aspectratio="t"/>
              </v:rect>
              <v:rect id="_x0000_s1043" style="position:absolute;left:5225;top:10263;width:2725;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2" o:title="P4290005"/>
                <v:shadow color="#ccc"/>
                <v:path o:extrusionok="f"/>
                <o:lock v:ext="edit" aspectratio="t"/>
              </v:rect>
              <v:rect id="_x0000_s1044" style="position:absolute;left:2723;top:10237;width:1433;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3" o:title="PA160042"/>
                <v:shadow color="#ccc"/>
                <v:path o:extrusionok="f"/>
                <o:lock v:ext="edit" aspectratio="t"/>
              </v:rect>
              <v:rect id="_x0000_s1045" style="position:absolute;left:420;top:10238;width:1246;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4" o:title="training" cropleft="14877f"/>
                <v:shadow color="#ccc"/>
                <v:path o:extrusionok="f"/>
                <o:lock v:ext="edit" aspectratio="t"/>
              </v:rect>
              <v:rect id="_x0000_s1046" style="position:absolute;left:1760;top:10234;width:879;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5" o:title="105_0516"/>
                <v:shadow color="#ccc"/>
                <v:path o:extrusionok="f"/>
                <o:lock v:ext="edit" aspectratio="t"/>
              </v:rect>
              <v:rect id="_x0000_s1047" style="position:absolute;left:8973;top:10246;width:1637;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6" o:title="MVC-011F"/>
                <v:shadow color="#ccc"/>
                <v:path o:extrusionok="f"/>
                <o:lock v:ext="edit" aspectratio="t"/>
              </v:rect>
            </v:group>
          </v:group>
        </w:pict>
      </w: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Pr="00C2151C" w:rsidRDefault="009F4447" w:rsidP="00837150">
      <w:pPr>
        <w:jc w:val="center"/>
        <w:rPr>
          <w:rFonts w:ascii="Arial" w:hAnsi="Arial" w:cs="Arial"/>
          <w:b/>
        </w:rPr>
      </w:pPr>
    </w:p>
    <w:p w:rsidR="009F4447" w:rsidRDefault="009F4447" w:rsidP="003C508A">
      <w:pPr>
        <w:widowControl w:val="0"/>
        <w:jc w:val="center"/>
        <w:rPr>
          <w:rFonts w:ascii="Swis721 Ex BT" w:hAnsi="Swis721 Ex BT"/>
          <w:sz w:val="32"/>
          <w:szCs w:val="32"/>
          <w:lang/>
        </w:rPr>
      </w:pPr>
      <w:r w:rsidRPr="00C2151C">
        <w:rPr>
          <w:rFonts w:ascii="Swis721 Ex BT" w:hAnsi="Swis721 Ex BT"/>
          <w:sz w:val="32"/>
          <w:szCs w:val="32"/>
          <w:lang/>
        </w:rPr>
        <w:t xml:space="preserve">Proposal No. </w:t>
      </w:r>
      <w:r w:rsidR="00760878">
        <w:rPr>
          <w:rFonts w:ascii="Swis721 Ex BT" w:hAnsi="Swis721 Ex BT"/>
          <w:sz w:val="32"/>
          <w:szCs w:val="32"/>
          <w:lang/>
        </w:rPr>
        <w:t>710-</w:t>
      </w:r>
      <w:r w:rsidR="003C508A">
        <w:rPr>
          <w:rFonts w:ascii="Swis721 Ex BT" w:hAnsi="Swis721 Ex BT"/>
          <w:sz w:val="32"/>
          <w:szCs w:val="32"/>
          <w:lang/>
        </w:rPr>
        <w:t>3647</w:t>
      </w:r>
      <w:r w:rsidR="00D324B2">
        <w:rPr>
          <w:rFonts w:ascii="Swis721 Ex BT" w:hAnsi="Swis721 Ex BT"/>
          <w:sz w:val="32"/>
          <w:szCs w:val="32"/>
          <w:lang/>
        </w:rPr>
        <w:t xml:space="preserve"> Rev 1</w:t>
      </w:r>
    </w:p>
    <w:p w:rsidR="004A06D8" w:rsidRDefault="004A06D8" w:rsidP="003C508A">
      <w:pPr>
        <w:widowControl w:val="0"/>
        <w:jc w:val="center"/>
        <w:rPr>
          <w:sz w:val="20"/>
          <w:szCs w:val="20"/>
          <w:lang/>
        </w:rPr>
      </w:pPr>
    </w:p>
    <w:p w:rsidR="00A0185E" w:rsidRDefault="00D324B2" w:rsidP="003C508A">
      <w:pPr>
        <w:pStyle w:val="Default"/>
        <w:ind w:left="2160" w:firstLine="720"/>
      </w:pPr>
      <w:r>
        <w:rPr>
          <w:rFonts w:ascii="Swis721 Ex BT" w:hAnsi="Swis721 Ex BT"/>
          <w:sz w:val="32"/>
          <w:szCs w:val="32"/>
          <w:lang/>
        </w:rPr>
        <w:tab/>
        <w:t>August 31, 2010</w:t>
      </w:r>
    </w:p>
    <w:p w:rsidR="009F4447" w:rsidRDefault="009F4447" w:rsidP="003C508A">
      <w:pPr>
        <w:widowControl w:val="0"/>
        <w:jc w:val="center"/>
        <w:rPr>
          <w:rFonts w:ascii="Swis721 Ex BT" w:hAnsi="Swis721 Ex BT"/>
          <w:sz w:val="32"/>
          <w:szCs w:val="32"/>
          <w:lang/>
        </w:rPr>
      </w:pPr>
    </w:p>
    <w:p w:rsidR="009F4447" w:rsidRDefault="009F4447" w:rsidP="003C508A">
      <w:pPr>
        <w:widowControl w:val="0"/>
        <w:jc w:val="center"/>
        <w:rPr>
          <w:rFonts w:ascii="Swis721 BlkCn BT" w:hAnsi="Swis721 BlkCn BT"/>
          <w:sz w:val="22"/>
          <w:szCs w:val="22"/>
          <w:lang/>
        </w:rPr>
      </w:pPr>
      <w:r>
        <w:rPr>
          <w:rFonts w:ascii="Swis721 BlkCn BT" w:hAnsi="Swis721 BlkCn BT"/>
          <w:sz w:val="22"/>
          <w:szCs w:val="22"/>
          <w:lang/>
        </w:rPr>
        <w:t>This document is privileged and contains confidential information intended for us</w:t>
      </w:r>
      <w:r w:rsidR="00A17826">
        <w:rPr>
          <w:rFonts w:ascii="Swis721 BlkCn BT" w:hAnsi="Swis721 BlkCn BT"/>
          <w:sz w:val="22"/>
          <w:szCs w:val="22"/>
          <w:lang/>
        </w:rPr>
        <w:t>e</w:t>
      </w:r>
      <w:r>
        <w:rPr>
          <w:rFonts w:ascii="Swis721 BlkCn BT" w:hAnsi="Swis721 BlkCn BT"/>
          <w:sz w:val="22"/>
          <w:szCs w:val="22"/>
          <w:lang/>
        </w:rPr>
        <w:t xml:space="preserve"> only by</w:t>
      </w:r>
    </w:p>
    <w:p w:rsidR="00A0185E" w:rsidRDefault="003C508A" w:rsidP="003C508A">
      <w:pPr>
        <w:pStyle w:val="Default"/>
      </w:pPr>
      <w:r>
        <w:rPr>
          <w:rFonts w:ascii="Swis721 BlkCn BT" w:hAnsi="Swis721 BlkCn BT"/>
          <w:sz w:val="22"/>
          <w:szCs w:val="22"/>
          <w:lang/>
        </w:rPr>
        <w:t xml:space="preserve">                                                              </w:t>
      </w:r>
      <w:r w:rsidR="00C2151C">
        <w:rPr>
          <w:rFonts w:ascii="Swis721 BlkCn BT" w:hAnsi="Swis721 BlkCn BT"/>
          <w:sz w:val="22"/>
          <w:szCs w:val="22"/>
          <w:lang/>
        </w:rPr>
        <w:t>Derwick Associates.</w:t>
      </w:r>
    </w:p>
    <w:p w:rsidR="003C508A" w:rsidRPr="00472D5F" w:rsidRDefault="003C508A" w:rsidP="003C508A">
      <w:pPr>
        <w:numPr>
          <w:ilvl w:val="0"/>
          <w:numId w:val="18"/>
        </w:numPr>
        <w:outlineLvl w:val="0"/>
        <w:rPr>
          <w:b/>
          <w:bCs/>
          <w:u w:val="single"/>
        </w:rPr>
      </w:pPr>
      <w:r>
        <w:br w:type="page"/>
      </w:r>
      <w:bookmarkStart w:id="0" w:name="_Toc230067990"/>
      <w:r w:rsidR="00943335">
        <w:rPr>
          <w:b/>
          <w:bCs/>
          <w:u w:val="single"/>
        </w:rPr>
        <w:lastRenderedPageBreak/>
        <w:t>Introduction</w:t>
      </w:r>
    </w:p>
    <w:p w:rsidR="003C508A" w:rsidRDefault="003C508A" w:rsidP="003C508A"/>
    <w:p w:rsidR="003C508A" w:rsidRDefault="00943335" w:rsidP="003C508A">
      <w:pPr>
        <w:jc w:val="both"/>
      </w:pPr>
      <w:r w:rsidRPr="00943335">
        <w:t>Energy Parts Solutions</w:t>
      </w:r>
      <w:r w:rsidR="003C508A" w:rsidRPr="00943335">
        <w:t xml:space="preserve"> (“</w:t>
      </w:r>
      <w:r>
        <w:t>EPS</w:t>
      </w:r>
      <w:r w:rsidR="003C508A">
        <w:t>”) is pleased to offer this proposal to Derwick Associates</w:t>
      </w:r>
      <w:r w:rsidR="00A525F9">
        <w:t>,</w:t>
      </w:r>
      <w:r w:rsidR="003C508A" w:rsidRPr="00746DFB">
        <w:t xml:space="preserve"> S.A.</w:t>
      </w:r>
      <w:r w:rsidR="003C508A">
        <w:t xml:space="preserve"> (“Derwick”)</w:t>
      </w:r>
      <w:r w:rsidR="003C508A" w:rsidRPr="00854A17">
        <w:t xml:space="preserve"> </w:t>
      </w:r>
      <w:r w:rsidR="003C508A">
        <w:t xml:space="preserve">for Relay Protection Upgrades at the </w:t>
      </w:r>
      <w:r w:rsidR="00A525F9">
        <w:t xml:space="preserve">Amana, Travieso and Muscar </w:t>
      </w:r>
      <w:r w:rsidR="003C508A">
        <w:t>Petr</w:t>
      </w:r>
      <w:r w:rsidR="003C508A" w:rsidRPr="003C508A">
        <w:rPr>
          <w:sz w:val="22"/>
        </w:rPr>
        <w:t>o</w:t>
      </w:r>
      <w:r w:rsidR="003C508A">
        <w:t xml:space="preserve">leos de </w:t>
      </w:r>
      <w:r w:rsidR="009A530A">
        <w:t>Venezuela</w:t>
      </w:r>
      <w:r w:rsidR="003C508A">
        <w:t xml:space="preserve"> (PDVSA) substations</w:t>
      </w:r>
      <w:r w:rsidR="00A525F9">
        <w:t>.</w:t>
      </w:r>
    </w:p>
    <w:p w:rsidR="003C508A" w:rsidRDefault="003C508A" w:rsidP="003C508A">
      <w:pPr>
        <w:jc w:val="both"/>
      </w:pPr>
    </w:p>
    <w:p w:rsidR="003C508A" w:rsidRPr="00D52651" w:rsidRDefault="003C508A" w:rsidP="003C508A">
      <w:pPr>
        <w:numPr>
          <w:ilvl w:val="0"/>
          <w:numId w:val="18"/>
        </w:numPr>
        <w:outlineLvl w:val="0"/>
        <w:rPr>
          <w:b/>
          <w:bCs/>
          <w:u w:val="single"/>
        </w:rPr>
      </w:pPr>
      <w:bookmarkStart w:id="1" w:name="_Toc221342319"/>
      <w:r w:rsidRPr="00D52651">
        <w:rPr>
          <w:b/>
          <w:bCs/>
          <w:u w:val="single"/>
        </w:rPr>
        <w:t>Work Scope</w:t>
      </w:r>
      <w:bookmarkEnd w:id="1"/>
    </w:p>
    <w:p w:rsidR="003C508A" w:rsidRDefault="003C508A" w:rsidP="003C508A"/>
    <w:p w:rsidR="00A525F9" w:rsidRDefault="00A525F9" w:rsidP="00A525F9">
      <w:pPr>
        <w:jc w:val="both"/>
      </w:pPr>
      <w:r>
        <w:t xml:space="preserve">The following proposal identifies the need to upgrade the existing 115kV line protection resulting from the upgrades at Furrial substation. The outdated ABB 316*4, RFL9300 and GE D60 relays are no longer supported by the industry and with the additions to Furrial substation the need to upgrade the existing 115kV line protection is imperative. The following proposal for engineering of the new 115kV line protection includes estimates for material, labor, testing, and commissioning as well. </w:t>
      </w:r>
    </w:p>
    <w:p w:rsidR="00A525F9" w:rsidRDefault="00A525F9" w:rsidP="00A525F9">
      <w:pPr>
        <w:jc w:val="both"/>
      </w:pPr>
    </w:p>
    <w:p w:rsidR="00A525F9" w:rsidRDefault="00A525F9" w:rsidP="00A525F9">
      <w:pPr>
        <w:jc w:val="both"/>
      </w:pPr>
      <w:r>
        <w:t>The existing relay cabinets along with the wiring and terminal blocks are in good shape and are suitable for re-use. We propose to replace the rack mount equipment in place, and customize rack panels as required. The scope of work will include new primary and backup protection and controls for 115kV line protection at Amana. The scope will include new rack mount SEL 421 &amp; SEL 311L for distance, line differential, and directional over current protection for 115kV lines supplying Furrial, Jusepin II, and Muscar. The 115kV line supplying Travieso will have an SEL421 for distance and directional overcurrent only as its is believed to not have a fiber connection. The new SEL 421 will also be used for breaker failure protection where needed. All 115kV metering will be replaced with ION 8800 meters. New Iniven digital multiplexers will replace existing ABB Fox 6Plus multiplexers as needed.  The 115kV line protection at Travieso substation will also be upgraded with SEL 421 distance relay with directional over current. The 115kV line protection at Muscar will also be upgraded with SEL 421 and SEL 311L relays with distance, line differential, and directional over current protection</w:t>
      </w:r>
    </w:p>
    <w:p w:rsidR="00A525F9" w:rsidRDefault="00A525F9" w:rsidP="00A525F9">
      <w:pPr>
        <w:jc w:val="both"/>
      </w:pPr>
    </w:p>
    <w:p w:rsidR="00A525F9" w:rsidRDefault="00A525F9" w:rsidP="00A525F9">
      <w:pPr>
        <w:jc w:val="both"/>
      </w:pPr>
      <w:r>
        <w:t xml:space="preserve">The scope of work also includes the upgrade for the TP1 and TP2 transformer protection panel with the addition of a SEL 787 &amp; SEL 581 differential and over current relays. The SEL 581 will serve as a backup relay.  New Kelman on-line DGA monitors for each transformer will be installed and integrated into the existing SCADA and protection.  All relays will be IEC 61850 compliant and manufactured by Schweitzer.  </w:t>
      </w:r>
      <w:bookmarkStart w:id="2" w:name="OLE_LINK1"/>
      <w:r>
        <w:t>The protection and relaying will be mapped into a remote terminal unit and tied into the existing fiber and SCADA system.</w:t>
      </w:r>
      <w:bookmarkEnd w:id="2"/>
      <w:r w:rsidRPr="005F3E17">
        <w:t xml:space="preserve"> </w:t>
      </w:r>
      <w:r>
        <w:t xml:space="preserve">All required yard excavation, foundations and installation of conduits or trench ways will be performed by PDVSA.  </w:t>
      </w:r>
    </w:p>
    <w:p w:rsidR="003C508A" w:rsidRDefault="003C508A" w:rsidP="003C508A">
      <w:pPr>
        <w:jc w:val="both"/>
      </w:pPr>
    </w:p>
    <w:p w:rsidR="003C508A" w:rsidRPr="00436C6E" w:rsidRDefault="00E378A0" w:rsidP="003C508A">
      <w:pPr>
        <w:numPr>
          <w:ilvl w:val="1"/>
          <w:numId w:val="18"/>
        </w:numPr>
        <w:tabs>
          <w:tab w:val="clear" w:pos="1080"/>
          <w:tab w:val="num" w:pos="720"/>
        </w:tabs>
        <w:outlineLvl w:val="1"/>
      </w:pPr>
      <w:r>
        <w:rPr>
          <w:u w:val="single"/>
        </w:rPr>
        <w:br w:type="page"/>
      </w:r>
      <w:r w:rsidR="00A525F9">
        <w:rPr>
          <w:u w:val="single"/>
        </w:rPr>
        <w:lastRenderedPageBreak/>
        <w:t>Amana Substation</w:t>
      </w:r>
    </w:p>
    <w:p w:rsidR="003C508A" w:rsidRDefault="003C508A" w:rsidP="003C508A">
      <w:pPr>
        <w:jc w:val="both"/>
      </w:pPr>
    </w:p>
    <w:p w:rsidR="007E448E" w:rsidRPr="00E378A0" w:rsidRDefault="007E448E" w:rsidP="007E448E">
      <w:pPr>
        <w:jc w:val="both"/>
        <w:rPr>
          <w:b/>
          <w:sz w:val="22"/>
          <w:szCs w:val="22"/>
        </w:rPr>
      </w:pPr>
      <w:r w:rsidRPr="00E378A0">
        <w:rPr>
          <w:b/>
          <w:sz w:val="22"/>
          <w:szCs w:val="22"/>
        </w:rPr>
        <w:t>Electrical Design</w:t>
      </w:r>
    </w:p>
    <w:p w:rsidR="007E448E" w:rsidRPr="00E378A0" w:rsidRDefault="007E448E" w:rsidP="007E448E">
      <w:pPr>
        <w:numPr>
          <w:ilvl w:val="0"/>
          <w:numId w:val="24"/>
        </w:numPr>
        <w:jc w:val="both"/>
        <w:rPr>
          <w:sz w:val="22"/>
          <w:szCs w:val="22"/>
        </w:rPr>
      </w:pPr>
      <w:r w:rsidRPr="00E378A0">
        <w:rPr>
          <w:sz w:val="22"/>
          <w:szCs w:val="22"/>
        </w:rPr>
        <w:t>Revisions to One Line diagram</w:t>
      </w:r>
    </w:p>
    <w:p w:rsidR="007E448E" w:rsidRPr="00E378A0" w:rsidRDefault="007E448E" w:rsidP="007E448E">
      <w:pPr>
        <w:numPr>
          <w:ilvl w:val="0"/>
          <w:numId w:val="24"/>
        </w:numPr>
        <w:jc w:val="both"/>
        <w:rPr>
          <w:sz w:val="22"/>
          <w:szCs w:val="22"/>
        </w:rPr>
      </w:pPr>
      <w:r w:rsidRPr="00E378A0">
        <w:rPr>
          <w:sz w:val="22"/>
          <w:szCs w:val="22"/>
        </w:rPr>
        <w:t>Revisions to Three line diagram</w:t>
      </w:r>
    </w:p>
    <w:p w:rsidR="007E448E" w:rsidRPr="00E378A0" w:rsidRDefault="007E448E" w:rsidP="007E448E">
      <w:pPr>
        <w:numPr>
          <w:ilvl w:val="0"/>
          <w:numId w:val="24"/>
        </w:numPr>
        <w:jc w:val="both"/>
        <w:rPr>
          <w:sz w:val="22"/>
          <w:szCs w:val="22"/>
        </w:rPr>
      </w:pPr>
      <w:r w:rsidRPr="00E378A0">
        <w:rPr>
          <w:sz w:val="22"/>
          <w:szCs w:val="22"/>
        </w:rPr>
        <w:t xml:space="preserve">Schematic diagrams </w:t>
      </w:r>
    </w:p>
    <w:p w:rsidR="007E448E" w:rsidRPr="00E378A0" w:rsidRDefault="007E448E" w:rsidP="007E448E">
      <w:pPr>
        <w:numPr>
          <w:ilvl w:val="0"/>
          <w:numId w:val="24"/>
        </w:numPr>
        <w:jc w:val="both"/>
        <w:rPr>
          <w:sz w:val="22"/>
          <w:szCs w:val="22"/>
        </w:rPr>
      </w:pPr>
      <w:r w:rsidRPr="00E378A0">
        <w:rPr>
          <w:sz w:val="22"/>
          <w:szCs w:val="22"/>
        </w:rPr>
        <w:t>New panel layout/arrangement drawing</w:t>
      </w:r>
    </w:p>
    <w:p w:rsidR="007E448E" w:rsidRPr="00E378A0" w:rsidRDefault="007E448E" w:rsidP="007E448E">
      <w:pPr>
        <w:numPr>
          <w:ilvl w:val="0"/>
          <w:numId w:val="24"/>
        </w:numPr>
        <w:jc w:val="both"/>
        <w:rPr>
          <w:sz w:val="22"/>
          <w:szCs w:val="22"/>
        </w:rPr>
      </w:pPr>
      <w:r w:rsidRPr="00E378A0">
        <w:rPr>
          <w:sz w:val="22"/>
          <w:szCs w:val="22"/>
        </w:rPr>
        <w:t>Revisions to panel wiring diagrams and interconnect drawings</w:t>
      </w:r>
    </w:p>
    <w:p w:rsidR="007E448E" w:rsidRPr="00E378A0" w:rsidRDefault="007E448E" w:rsidP="007E448E">
      <w:pPr>
        <w:jc w:val="both"/>
        <w:rPr>
          <w:b/>
          <w:sz w:val="22"/>
          <w:szCs w:val="22"/>
        </w:rPr>
      </w:pPr>
    </w:p>
    <w:p w:rsidR="007E448E" w:rsidRPr="00E378A0" w:rsidRDefault="007E448E" w:rsidP="007E448E">
      <w:pPr>
        <w:jc w:val="both"/>
        <w:rPr>
          <w:b/>
          <w:sz w:val="22"/>
          <w:szCs w:val="22"/>
        </w:rPr>
      </w:pPr>
      <w:r w:rsidRPr="00E378A0">
        <w:rPr>
          <w:b/>
          <w:sz w:val="22"/>
          <w:szCs w:val="22"/>
        </w:rPr>
        <w:t>115kV Line Protection Relay Panels Jusepin II, Furrial, Muscar, &amp; Travieso</w:t>
      </w:r>
    </w:p>
    <w:p w:rsidR="007E448E" w:rsidRPr="00E378A0" w:rsidRDefault="007E448E" w:rsidP="007E448E">
      <w:pPr>
        <w:numPr>
          <w:ilvl w:val="0"/>
          <w:numId w:val="29"/>
        </w:numPr>
        <w:jc w:val="both"/>
        <w:rPr>
          <w:sz w:val="22"/>
          <w:szCs w:val="22"/>
        </w:rPr>
      </w:pPr>
      <w:r w:rsidRPr="00E378A0">
        <w:rPr>
          <w:sz w:val="22"/>
          <w:szCs w:val="22"/>
        </w:rPr>
        <w:t>Remove rack mounted relays.</w:t>
      </w:r>
    </w:p>
    <w:p w:rsidR="007E448E" w:rsidRPr="00E378A0" w:rsidRDefault="007E448E" w:rsidP="007E448E">
      <w:pPr>
        <w:numPr>
          <w:ilvl w:val="0"/>
          <w:numId w:val="29"/>
        </w:numPr>
        <w:jc w:val="both"/>
        <w:rPr>
          <w:sz w:val="22"/>
          <w:szCs w:val="22"/>
        </w:rPr>
      </w:pPr>
      <w:r w:rsidRPr="00E378A0">
        <w:rPr>
          <w:sz w:val="22"/>
          <w:szCs w:val="22"/>
        </w:rPr>
        <w:t>SEL 421 distance, over current, directional over current relays. (Only protection for Travieso)</w:t>
      </w:r>
    </w:p>
    <w:p w:rsidR="007E448E" w:rsidRPr="00E378A0" w:rsidRDefault="007E448E" w:rsidP="007E448E">
      <w:pPr>
        <w:numPr>
          <w:ilvl w:val="0"/>
          <w:numId w:val="25"/>
        </w:numPr>
        <w:jc w:val="both"/>
        <w:rPr>
          <w:sz w:val="22"/>
          <w:szCs w:val="22"/>
        </w:rPr>
      </w:pPr>
      <w:r w:rsidRPr="00E378A0">
        <w:rPr>
          <w:sz w:val="22"/>
          <w:szCs w:val="22"/>
        </w:rPr>
        <w:t xml:space="preserve">SEL 311L line differential relays. </w:t>
      </w:r>
    </w:p>
    <w:p w:rsidR="007E448E" w:rsidRPr="00E378A0" w:rsidRDefault="007E448E" w:rsidP="007E448E">
      <w:pPr>
        <w:jc w:val="both"/>
        <w:rPr>
          <w:sz w:val="22"/>
          <w:szCs w:val="22"/>
        </w:rPr>
      </w:pPr>
    </w:p>
    <w:p w:rsidR="007E448E" w:rsidRPr="00E378A0" w:rsidRDefault="007E448E" w:rsidP="007E448E">
      <w:pPr>
        <w:jc w:val="both"/>
        <w:rPr>
          <w:b/>
          <w:sz w:val="22"/>
          <w:szCs w:val="22"/>
        </w:rPr>
      </w:pPr>
      <w:r w:rsidRPr="00E378A0">
        <w:rPr>
          <w:b/>
          <w:sz w:val="22"/>
          <w:szCs w:val="22"/>
        </w:rPr>
        <w:t xml:space="preserve">115kV Line Protection Communication </w:t>
      </w:r>
    </w:p>
    <w:p w:rsidR="007E448E" w:rsidRPr="00E378A0" w:rsidRDefault="007E448E" w:rsidP="007E448E">
      <w:pPr>
        <w:numPr>
          <w:ilvl w:val="0"/>
          <w:numId w:val="25"/>
        </w:numPr>
        <w:jc w:val="both"/>
        <w:rPr>
          <w:sz w:val="22"/>
          <w:szCs w:val="22"/>
        </w:rPr>
      </w:pPr>
      <w:r w:rsidRPr="00E378A0">
        <w:rPr>
          <w:sz w:val="22"/>
          <w:szCs w:val="22"/>
        </w:rPr>
        <w:t>Remove ABB Fox 6PLUS multiplexers for Jusepin II and Furrial.</w:t>
      </w:r>
    </w:p>
    <w:p w:rsidR="007E448E" w:rsidRPr="00E378A0" w:rsidRDefault="007E448E" w:rsidP="007E448E">
      <w:pPr>
        <w:numPr>
          <w:ilvl w:val="0"/>
          <w:numId w:val="25"/>
        </w:numPr>
        <w:jc w:val="both"/>
        <w:rPr>
          <w:sz w:val="22"/>
          <w:szCs w:val="22"/>
        </w:rPr>
      </w:pPr>
      <w:r w:rsidRPr="00E378A0">
        <w:rPr>
          <w:sz w:val="22"/>
          <w:szCs w:val="22"/>
        </w:rPr>
        <w:t>Replace with Iniven digital multiplexers.</w:t>
      </w:r>
    </w:p>
    <w:p w:rsidR="007E448E" w:rsidRPr="00E378A0" w:rsidRDefault="007E448E" w:rsidP="007E448E">
      <w:pPr>
        <w:ind w:left="720"/>
        <w:jc w:val="both"/>
        <w:rPr>
          <w:sz w:val="22"/>
          <w:szCs w:val="22"/>
        </w:rPr>
      </w:pPr>
    </w:p>
    <w:p w:rsidR="007E448E" w:rsidRPr="00E378A0" w:rsidRDefault="007E448E" w:rsidP="007E448E">
      <w:pPr>
        <w:jc w:val="both"/>
        <w:rPr>
          <w:b/>
          <w:sz w:val="22"/>
          <w:szCs w:val="22"/>
        </w:rPr>
      </w:pPr>
      <w:r w:rsidRPr="00E378A0">
        <w:rPr>
          <w:b/>
          <w:sz w:val="22"/>
          <w:szCs w:val="22"/>
        </w:rPr>
        <w:t>115kV Metering for Muscar, Travieso, Furrial, and Jusepin II</w:t>
      </w:r>
    </w:p>
    <w:p w:rsidR="007E448E" w:rsidRPr="00E378A0" w:rsidRDefault="007E448E" w:rsidP="007E448E">
      <w:pPr>
        <w:numPr>
          <w:ilvl w:val="0"/>
          <w:numId w:val="25"/>
        </w:numPr>
        <w:jc w:val="both"/>
        <w:rPr>
          <w:sz w:val="22"/>
          <w:szCs w:val="22"/>
        </w:rPr>
      </w:pPr>
      <w:r w:rsidRPr="00E378A0">
        <w:rPr>
          <w:sz w:val="22"/>
          <w:szCs w:val="22"/>
        </w:rPr>
        <w:t>Remove rack mount panels with meters.</w:t>
      </w:r>
    </w:p>
    <w:p w:rsidR="007E448E" w:rsidRPr="00E378A0" w:rsidRDefault="007E448E" w:rsidP="007E448E">
      <w:pPr>
        <w:numPr>
          <w:ilvl w:val="0"/>
          <w:numId w:val="25"/>
        </w:numPr>
        <w:jc w:val="both"/>
        <w:rPr>
          <w:sz w:val="22"/>
          <w:szCs w:val="22"/>
        </w:rPr>
      </w:pPr>
      <w:r w:rsidRPr="00E378A0">
        <w:rPr>
          <w:sz w:val="22"/>
          <w:szCs w:val="22"/>
        </w:rPr>
        <w:t>New custom panel with (4) ION 8800 meters. Existing test switches to remain.</w:t>
      </w:r>
    </w:p>
    <w:p w:rsidR="007E448E" w:rsidRPr="00E378A0" w:rsidRDefault="007E448E" w:rsidP="007E448E">
      <w:pPr>
        <w:jc w:val="both"/>
        <w:rPr>
          <w:sz w:val="22"/>
          <w:szCs w:val="22"/>
        </w:rPr>
      </w:pPr>
    </w:p>
    <w:p w:rsidR="007E448E" w:rsidRPr="00E378A0" w:rsidRDefault="007E448E" w:rsidP="007E448E">
      <w:pPr>
        <w:jc w:val="both"/>
        <w:rPr>
          <w:b/>
          <w:sz w:val="22"/>
          <w:szCs w:val="22"/>
        </w:rPr>
      </w:pPr>
      <w:r w:rsidRPr="00E378A0">
        <w:rPr>
          <w:b/>
          <w:sz w:val="22"/>
          <w:szCs w:val="22"/>
        </w:rPr>
        <w:t xml:space="preserve">Transformer Protection Panels (TP1 &amp; TP2) </w:t>
      </w:r>
    </w:p>
    <w:p w:rsidR="007E448E" w:rsidRPr="00E378A0" w:rsidRDefault="007E448E" w:rsidP="007E448E">
      <w:pPr>
        <w:numPr>
          <w:ilvl w:val="0"/>
          <w:numId w:val="26"/>
        </w:numPr>
        <w:jc w:val="both"/>
        <w:rPr>
          <w:sz w:val="22"/>
          <w:szCs w:val="22"/>
        </w:rPr>
      </w:pPr>
      <w:r w:rsidRPr="00E378A0">
        <w:rPr>
          <w:sz w:val="22"/>
          <w:szCs w:val="22"/>
        </w:rPr>
        <w:t>Remove GE rackmount relays.</w:t>
      </w:r>
    </w:p>
    <w:p w:rsidR="007E448E" w:rsidRPr="00E378A0" w:rsidRDefault="007E448E" w:rsidP="007E448E">
      <w:pPr>
        <w:numPr>
          <w:ilvl w:val="0"/>
          <w:numId w:val="26"/>
        </w:numPr>
        <w:jc w:val="both"/>
        <w:rPr>
          <w:sz w:val="22"/>
          <w:szCs w:val="22"/>
        </w:rPr>
      </w:pPr>
      <w:r w:rsidRPr="00E378A0">
        <w:rPr>
          <w:sz w:val="22"/>
          <w:szCs w:val="22"/>
        </w:rPr>
        <w:t>SEL 787 transformer protection relay with over current and differential protection.</w:t>
      </w:r>
    </w:p>
    <w:p w:rsidR="007E448E" w:rsidRPr="00E378A0" w:rsidRDefault="007E448E" w:rsidP="007E448E">
      <w:pPr>
        <w:numPr>
          <w:ilvl w:val="0"/>
          <w:numId w:val="26"/>
        </w:numPr>
        <w:jc w:val="both"/>
        <w:rPr>
          <w:sz w:val="22"/>
          <w:szCs w:val="22"/>
        </w:rPr>
      </w:pPr>
      <w:r w:rsidRPr="00E378A0">
        <w:rPr>
          <w:sz w:val="22"/>
          <w:szCs w:val="22"/>
        </w:rPr>
        <w:t>SEL 581 differential and over current relay.</w:t>
      </w:r>
    </w:p>
    <w:p w:rsidR="007E448E" w:rsidRPr="00E378A0" w:rsidRDefault="007E448E" w:rsidP="007E448E">
      <w:pPr>
        <w:ind w:left="360"/>
        <w:jc w:val="both"/>
        <w:rPr>
          <w:b/>
          <w:sz w:val="22"/>
          <w:szCs w:val="22"/>
        </w:rPr>
      </w:pPr>
    </w:p>
    <w:p w:rsidR="007E448E" w:rsidRPr="00E378A0" w:rsidRDefault="007E448E" w:rsidP="007E448E">
      <w:pPr>
        <w:jc w:val="both"/>
        <w:rPr>
          <w:b/>
          <w:sz w:val="22"/>
          <w:szCs w:val="22"/>
        </w:rPr>
      </w:pPr>
      <w:r w:rsidRPr="00E378A0">
        <w:rPr>
          <w:b/>
          <w:sz w:val="22"/>
          <w:szCs w:val="22"/>
        </w:rPr>
        <w:t>Transformer On-Line DGA</w:t>
      </w:r>
    </w:p>
    <w:p w:rsidR="007E448E" w:rsidRPr="00E378A0" w:rsidRDefault="007E448E" w:rsidP="007E448E">
      <w:pPr>
        <w:numPr>
          <w:ilvl w:val="0"/>
          <w:numId w:val="28"/>
        </w:numPr>
        <w:jc w:val="both"/>
        <w:rPr>
          <w:sz w:val="22"/>
          <w:szCs w:val="22"/>
        </w:rPr>
      </w:pPr>
      <w:r w:rsidRPr="00E378A0">
        <w:rPr>
          <w:sz w:val="22"/>
          <w:szCs w:val="22"/>
        </w:rPr>
        <w:t>Kelman TapTrans transformer monitors.</w:t>
      </w:r>
    </w:p>
    <w:p w:rsidR="007E448E" w:rsidRPr="00E378A0" w:rsidRDefault="007E448E" w:rsidP="007E448E">
      <w:pPr>
        <w:numPr>
          <w:ilvl w:val="0"/>
          <w:numId w:val="28"/>
        </w:numPr>
        <w:jc w:val="both"/>
        <w:rPr>
          <w:sz w:val="22"/>
          <w:szCs w:val="22"/>
        </w:rPr>
      </w:pPr>
      <w:r w:rsidRPr="00E378A0">
        <w:rPr>
          <w:sz w:val="22"/>
          <w:szCs w:val="22"/>
        </w:rPr>
        <w:t>Develop program and I/O points list.</w:t>
      </w:r>
    </w:p>
    <w:p w:rsidR="007E448E" w:rsidRPr="00E378A0" w:rsidRDefault="007E448E" w:rsidP="007E448E">
      <w:pPr>
        <w:jc w:val="both"/>
        <w:rPr>
          <w:b/>
          <w:sz w:val="22"/>
          <w:szCs w:val="22"/>
        </w:rPr>
      </w:pPr>
    </w:p>
    <w:p w:rsidR="007E448E" w:rsidRPr="00E378A0" w:rsidRDefault="007E448E" w:rsidP="007E448E">
      <w:pPr>
        <w:jc w:val="both"/>
        <w:rPr>
          <w:b/>
          <w:sz w:val="22"/>
          <w:szCs w:val="22"/>
        </w:rPr>
      </w:pPr>
      <w:r w:rsidRPr="00E378A0">
        <w:rPr>
          <w:b/>
          <w:sz w:val="22"/>
          <w:szCs w:val="22"/>
        </w:rPr>
        <w:t>Relay Settings/Programs</w:t>
      </w:r>
    </w:p>
    <w:p w:rsidR="007E448E" w:rsidRPr="00E378A0" w:rsidRDefault="007E448E" w:rsidP="007E448E">
      <w:pPr>
        <w:numPr>
          <w:ilvl w:val="0"/>
          <w:numId w:val="23"/>
        </w:numPr>
        <w:jc w:val="both"/>
        <w:rPr>
          <w:sz w:val="22"/>
          <w:szCs w:val="22"/>
        </w:rPr>
      </w:pPr>
      <w:r w:rsidRPr="00E378A0">
        <w:rPr>
          <w:sz w:val="22"/>
          <w:szCs w:val="22"/>
        </w:rPr>
        <w:t>Develop Relay Protective Setting.</w:t>
      </w:r>
    </w:p>
    <w:p w:rsidR="007E448E" w:rsidRPr="00E378A0" w:rsidRDefault="007E448E" w:rsidP="007E448E">
      <w:pPr>
        <w:numPr>
          <w:ilvl w:val="0"/>
          <w:numId w:val="23"/>
        </w:numPr>
        <w:jc w:val="both"/>
        <w:rPr>
          <w:sz w:val="22"/>
          <w:szCs w:val="22"/>
        </w:rPr>
      </w:pPr>
      <w:r w:rsidRPr="00E378A0">
        <w:rPr>
          <w:sz w:val="22"/>
          <w:szCs w:val="22"/>
        </w:rPr>
        <w:t>Develop Programs for SEL relays.</w:t>
      </w:r>
    </w:p>
    <w:p w:rsidR="007E448E" w:rsidRPr="00E378A0" w:rsidRDefault="007E448E" w:rsidP="007E448E">
      <w:pPr>
        <w:numPr>
          <w:ilvl w:val="0"/>
          <w:numId w:val="23"/>
        </w:numPr>
        <w:jc w:val="both"/>
        <w:rPr>
          <w:sz w:val="22"/>
          <w:szCs w:val="22"/>
        </w:rPr>
      </w:pPr>
      <w:r w:rsidRPr="00E378A0">
        <w:rPr>
          <w:sz w:val="22"/>
          <w:szCs w:val="22"/>
        </w:rPr>
        <w:t>Develop Programs for Kelman units.</w:t>
      </w:r>
    </w:p>
    <w:p w:rsidR="007E448E" w:rsidRPr="00E378A0" w:rsidRDefault="007E448E" w:rsidP="007E448E">
      <w:pPr>
        <w:numPr>
          <w:ilvl w:val="0"/>
          <w:numId w:val="23"/>
        </w:numPr>
        <w:jc w:val="both"/>
        <w:rPr>
          <w:sz w:val="22"/>
          <w:szCs w:val="22"/>
        </w:rPr>
      </w:pPr>
      <w:r w:rsidRPr="00E378A0">
        <w:rPr>
          <w:sz w:val="22"/>
          <w:szCs w:val="22"/>
        </w:rPr>
        <w:t>Develop testing and commissioning requirements for new relay protection schemes.</w:t>
      </w:r>
    </w:p>
    <w:p w:rsidR="007E448E" w:rsidRPr="00E378A0" w:rsidRDefault="007E448E" w:rsidP="007E448E">
      <w:pPr>
        <w:jc w:val="both"/>
        <w:rPr>
          <w:sz w:val="22"/>
          <w:szCs w:val="22"/>
        </w:rPr>
      </w:pPr>
    </w:p>
    <w:p w:rsidR="007E448E" w:rsidRPr="00E378A0" w:rsidRDefault="007E448E" w:rsidP="007E448E">
      <w:pPr>
        <w:jc w:val="both"/>
        <w:rPr>
          <w:b/>
          <w:sz w:val="22"/>
          <w:szCs w:val="22"/>
        </w:rPr>
      </w:pPr>
      <w:r w:rsidRPr="00E378A0">
        <w:rPr>
          <w:b/>
          <w:sz w:val="22"/>
          <w:szCs w:val="22"/>
        </w:rPr>
        <w:t>Testing/Commissioning</w:t>
      </w:r>
    </w:p>
    <w:p w:rsidR="007E448E" w:rsidRPr="00E378A0" w:rsidRDefault="007E448E" w:rsidP="007E448E">
      <w:pPr>
        <w:numPr>
          <w:ilvl w:val="0"/>
          <w:numId w:val="27"/>
        </w:numPr>
        <w:jc w:val="both"/>
        <w:rPr>
          <w:sz w:val="22"/>
          <w:szCs w:val="22"/>
        </w:rPr>
      </w:pPr>
      <w:r w:rsidRPr="00E378A0">
        <w:rPr>
          <w:sz w:val="22"/>
          <w:szCs w:val="22"/>
        </w:rPr>
        <w:t>Relay</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tightness of connections</w:t>
      </w:r>
    </w:p>
    <w:p w:rsidR="007E448E" w:rsidRPr="00E378A0" w:rsidRDefault="007E448E" w:rsidP="007E448E">
      <w:pPr>
        <w:numPr>
          <w:ilvl w:val="1"/>
          <w:numId w:val="27"/>
        </w:numPr>
        <w:jc w:val="both"/>
        <w:rPr>
          <w:sz w:val="22"/>
          <w:szCs w:val="22"/>
        </w:rPr>
      </w:pPr>
      <w:r w:rsidRPr="00E378A0">
        <w:rPr>
          <w:sz w:val="22"/>
          <w:szCs w:val="22"/>
        </w:rPr>
        <w:t xml:space="preserve">Functional test of each elements used in the protection scheme. </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Verify operation of light-emitting diodes, display, and targets.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all internal logic functions used in the protection scheme</w:t>
      </w:r>
      <w:r w:rsidRPr="00E378A0">
        <w:rPr>
          <w:sz w:val="22"/>
          <w:szCs w:val="22"/>
        </w:rPr>
        <w:t>.</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all output contacts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operation of all active digital inputs</w:t>
      </w:r>
    </w:p>
    <w:p w:rsidR="007E448E" w:rsidRPr="00E378A0" w:rsidRDefault="007E448E" w:rsidP="007E448E">
      <w:pPr>
        <w:numPr>
          <w:ilvl w:val="0"/>
          <w:numId w:val="27"/>
        </w:numPr>
        <w:jc w:val="both"/>
        <w:rPr>
          <w:sz w:val="22"/>
          <w:szCs w:val="22"/>
        </w:rPr>
      </w:pPr>
      <w:r w:rsidRPr="00E378A0">
        <w:rPr>
          <w:rFonts w:ascii="TimesNewRoman" w:hAnsi="TimesNewRoman" w:cs="TimesNewRoman"/>
          <w:sz w:val="22"/>
          <w:szCs w:val="22"/>
        </w:rPr>
        <w:lastRenderedPageBreak/>
        <w:t>Current Transformers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tightness of connections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Perform Insulation-resistance test of each current transformer and its secondary wiring with respect to ground at 1000 volts dc for one minute.</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Perform a polarity test of each current transformer.</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Perform a ratio-verification test</w:t>
      </w:r>
    </w:p>
    <w:p w:rsidR="007E448E" w:rsidRPr="00E378A0" w:rsidRDefault="007E448E" w:rsidP="007E448E">
      <w:pPr>
        <w:numPr>
          <w:ilvl w:val="0"/>
          <w:numId w:val="27"/>
        </w:numPr>
        <w:jc w:val="both"/>
        <w:rPr>
          <w:sz w:val="22"/>
          <w:szCs w:val="22"/>
        </w:rPr>
      </w:pPr>
      <w:r w:rsidRPr="00E378A0">
        <w:rPr>
          <w:rFonts w:ascii="TimesNewRoman" w:hAnsi="TimesNewRoman" w:cs="TimesNewRoman"/>
          <w:sz w:val="22"/>
          <w:szCs w:val="22"/>
        </w:rPr>
        <w:t xml:space="preserve">Voltage </w:t>
      </w:r>
      <w:r w:rsidR="00D14B52" w:rsidRPr="00E378A0">
        <w:rPr>
          <w:rFonts w:ascii="TimesNewRoman" w:hAnsi="TimesNewRoman" w:cs="TimesNewRoman"/>
          <w:sz w:val="22"/>
          <w:szCs w:val="22"/>
        </w:rPr>
        <w:t>Transformers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tightness of connections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Perform insulation-resistance tests winding-to-winding and each winding-to-ground.</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Perform a turns-ratio test on all tap positions</w:t>
      </w:r>
    </w:p>
    <w:p w:rsidR="007E448E" w:rsidRPr="00E378A0" w:rsidRDefault="007E448E" w:rsidP="007E448E">
      <w:pPr>
        <w:numPr>
          <w:ilvl w:val="0"/>
          <w:numId w:val="27"/>
        </w:numPr>
        <w:jc w:val="both"/>
        <w:rPr>
          <w:sz w:val="22"/>
          <w:szCs w:val="22"/>
        </w:rPr>
      </w:pPr>
      <w:r w:rsidRPr="00E378A0">
        <w:rPr>
          <w:sz w:val="22"/>
          <w:szCs w:val="22"/>
        </w:rPr>
        <w:t>Wire check of all protection and control circuits to ensure wiring is installed in accordance with design drawings</w:t>
      </w:r>
    </w:p>
    <w:p w:rsidR="007E448E" w:rsidRPr="00E378A0" w:rsidRDefault="007E448E" w:rsidP="007E448E">
      <w:pPr>
        <w:numPr>
          <w:ilvl w:val="0"/>
          <w:numId w:val="27"/>
        </w:numPr>
        <w:jc w:val="both"/>
        <w:rPr>
          <w:sz w:val="22"/>
          <w:szCs w:val="22"/>
        </w:rPr>
      </w:pPr>
      <w:r w:rsidRPr="00E378A0">
        <w:rPr>
          <w:sz w:val="22"/>
          <w:szCs w:val="22"/>
        </w:rPr>
        <w:t>Functional testing of all Protection and control circuits.</w:t>
      </w:r>
    </w:p>
    <w:p w:rsidR="003C508A" w:rsidRDefault="003C508A" w:rsidP="007E448E">
      <w:pPr>
        <w:ind w:left="720"/>
        <w:jc w:val="both"/>
      </w:pPr>
      <w:r>
        <w:t xml:space="preserve"> </w:t>
      </w:r>
    </w:p>
    <w:p w:rsidR="003C508A" w:rsidRDefault="007E448E" w:rsidP="007E448E">
      <w:pPr>
        <w:numPr>
          <w:ilvl w:val="1"/>
          <w:numId w:val="18"/>
        </w:numPr>
        <w:tabs>
          <w:tab w:val="clear" w:pos="1080"/>
          <w:tab w:val="num" w:pos="720"/>
        </w:tabs>
        <w:outlineLvl w:val="1"/>
        <w:rPr>
          <w:u w:val="single"/>
        </w:rPr>
      </w:pPr>
      <w:r w:rsidRPr="007E448E">
        <w:rPr>
          <w:u w:val="single"/>
        </w:rPr>
        <w:t>Travieso Substation</w:t>
      </w:r>
    </w:p>
    <w:p w:rsidR="007E448E" w:rsidRDefault="007E448E" w:rsidP="007E448E">
      <w:pPr>
        <w:outlineLvl w:val="1"/>
        <w:rPr>
          <w:u w:val="single"/>
        </w:rPr>
      </w:pPr>
    </w:p>
    <w:p w:rsidR="007E448E" w:rsidRPr="00E378A0" w:rsidRDefault="007E448E" w:rsidP="007E448E">
      <w:pPr>
        <w:jc w:val="both"/>
        <w:rPr>
          <w:b/>
          <w:sz w:val="22"/>
          <w:szCs w:val="22"/>
        </w:rPr>
      </w:pPr>
      <w:r w:rsidRPr="00E378A0">
        <w:rPr>
          <w:b/>
          <w:sz w:val="22"/>
          <w:szCs w:val="22"/>
        </w:rPr>
        <w:t>Electrical Design</w:t>
      </w:r>
    </w:p>
    <w:p w:rsidR="007E448E" w:rsidRPr="00E378A0" w:rsidRDefault="007E448E" w:rsidP="007E448E">
      <w:pPr>
        <w:numPr>
          <w:ilvl w:val="0"/>
          <w:numId w:val="24"/>
        </w:numPr>
        <w:jc w:val="both"/>
        <w:rPr>
          <w:sz w:val="22"/>
          <w:szCs w:val="22"/>
        </w:rPr>
      </w:pPr>
      <w:r w:rsidRPr="00E378A0">
        <w:rPr>
          <w:sz w:val="22"/>
          <w:szCs w:val="22"/>
        </w:rPr>
        <w:t>Revisions to One Line diagram</w:t>
      </w:r>
    </w:p>
    <w:p w:rsidR="007E448E" w:rsidRPr="00E378A0" w:rsidRDefault="007E448E" w:rsidP="007E448E">
      <w:pPr>
        <w:numPr>
          <w:ilvl w:val="0"/>
          <w:numId w:val="24"/>
        </w:numPr>
        <w:jc w:val="both"/>
        <w:rPr>
          <w:sz w:val="22"/>
          <w:szCs w:val="22"/>
        </w:rPr>
      </w:pPr>
      <w:r w:rsidRPr="00E378A0">
        <w:rPr>
          <w:sz w:val="22"/>
          <w:szCs w:val="22"/>
        </w:rPr>
        <w:t>Revisions to Three line diagram</w:t>
      </w:r>
    </w:p>
    <w:p w:rsidR="007E448E" w:rsidRPr="00E378A0" w:rsidRDefault="007E448E" w:rsidP="007E448E">
      <w:pPr>
        <w:numPr>
          <w:ilvl w:val="0"/>
          <w:numId w:val="24"/>
        </w:numPr>
        <w:jc w:val="both"/>
        <w:rPr>
          <w:sz w:val="22"/>
          <w:szCs w:val="22"/>
        </w:rPr>
      </w:pPr>
      <w:r w:rsidRPr="00E378A0">
        <w:rPr>
          <w:sz w:val="22"/>
          <w:szCs w:val="22"/>
        </w:rPr>
        <w:t xml:space="preserve">Schematic diagrams </w:t>
      </w:r>
    </w:p>
    <w:p w:rsidR="007E448E" w:rsidRPr="00E378A0" w:rsidRDefault="007E448E" w:rsidP="007E448E">
      <w:pPr>
        <w:numPr>
          <w:ilvl w:val="0"/>
          <w:numId w:val="24"/>
        </w:numPr>
        <w:jc w:val="both"/>
        <w:rPr>
          <w:sz w:val="22"/>
          <w:szCs w:val="22"/>
        </w:rPr>
      </w:pPr>
      <w:r w:rsidRPr="00E378A0">
        <w:rPr>
          <w:sz w:val="22"/>
          <w:szCs w:val="22"/>
        </w:rPr>
        <w:t>New panel layout/arrangement drawing</w:t>
      </w:r>
    </w:p>
    <w:p w:rsidR="007E448E" w:rsidRPr="00E378A0" w:rsidRDefault="007E448E" w:rsidP="007E448E">
      <w:pPr>
        <w:numPr>
          <w:ilvl w:val="0"/>
          <w:numId w:val="24"/>
        </w:numPr>
        <w:jc w:val="both"/>
        <w:rPr>
          <w:sz w:val="22"/>
          <w:szCs w:val="22"/>
        </w:rPr>
      </w:pPr>
      <w:r w:rsidRPr="00E378A0">
        <w:rPr>
          <w:sz w:val="22"/>
          <w:szCs w:val="22"/>
        </w:rPr>
        <w:t>Revisions to panel wiring diagrams and interconnect drawings</w:t>
      </w:r>
    </w:p>
    <w:p w:rsidR="007E448E" w:rsidRPr="00E378A0" w:rsidRDefault="007E448E" w:rsidP="007E448E">
      <w:pPr>
        <w:jc w:val="both"/>
        <w:rPr>
          <w:b/>
          <w:sz w:val="22"/>
          <w:szCs w:val="22"/>
        </w:rPr>
      </w:pPr>
    </w:p>
    <w:p w:rsidR="007E448E" w:rsidRPr="00E378A0" w:rsidRDefault="007E448E" w:rsidP="007E448E">
      <w:pPr>
        <w:jc w:val="both"/>
        <w:rPr>
          <w:b/>
          <w:sz w:val="22"/>
          <w:szCs w:val="22"/>
        </w:rPr>
      </w:pPr>
      <w:r w:rsidRPr="00E378A0">
        <w:rPr>
          <w:b/>
          <w:sz w:val="22"/>
          <w:szCs w:val="22"/>
        </w:rPr>
        <w:t>115kV Line Protection Relay Panels</w:t>
      </w:r>
    </w:p>
    <w:p w:rsidR="007E448E" w:rsidRPr="00E378A0" w:rsidRDefault="007E448E" w:rsidP="007E448E">
      <w:pPr>
        <w:numPr>
          <w:ilvl w:val="0"/>
          <w:numId w:val="25"/>
        </w:numPr>
        <w:jc w:val="both"/>
        <w:rPr>
          <w:sz w:val="22"/>
          <w:szCs w:val="22"/>
        </w:rPr>
      </w:pPr>
      <w:r w:rsidRPr="00E378A0">
        <w:rPr>
          <w:sz w:val="22"/>
          <w:szCs w:val="22"/>
        </w:rPr>
        <w:t>Remove existing line relaying GE D60.</w:t>
      </w:r>
    </w:p>
    <w:p w:rsidR="007E448E" w:rsidRPr="00E378A0" w:rsidRDefault="007E448E" w:rsidP="007E448E">
      <w:pPr>
        <w:numPr>
          <w:ilvl w:val="0"/>
          <w:numId w:val="29"/>
        </w:numPr>
        <w:jc w:val="both"/>
        <w:rPr>
          <w:sz w:val="22"/>
          <w:szCs w:val="22"/>
        </w:rPr>
      </w:pPr>
      <w:r w:rsidRPr="00E378A0">
        <w:rPr>
          <w:sz w:val="22"/>
          <w:szCs w:val="22"/>
        </w:rPr>
        <w:t>SEL 421 distance, over current, directional over current relays. (Only protection for Travieso)</w:t>
      </w:r>
    </w:p>
    <w:p w:rsidR="007E448E" w:rsidRPr="00E378A0" w:rsidRDefault="007E448E" w:rsidP="007E448E">
      <w:pPr>
        <w:jc w:val="both"/>
        <w:rPr>
          <w:b/>
          <w:sz w:val="22"/>
          <w:szCs w:val="22"/>
        </w:rPr>
      </w:pPr>
    </w:p>
    <w:p w:rsidR="007E448E" w:rsidRPr="00E378A0" w:rsidRDefault="007E448E" w:rsidP="007E448E">
      <w:pPr>
        <w:jc w:val="both"/>
        <w:rPr>
          <w:b/>
          <w:sz w:val="22"/>
          <w:szCs w:val="22"/>
        </w:rPr>
      </w:pPr>
      <w:r w:rsidRPr="00E378A0">
        <w:rPr>
          <w:b/>
          <w:sz w:val="22"/>
          <w:szCs w:val="22"/>
        </w:rPr>
        <w:t>Relay Settings/Programs</w:t>
      </w:r>
    </w:p>
    <w:p w:rsidR="007E448E" w:rsidRPr="00E378A0" w:rsidRDefault="007E448E" w:rsidP="007E448E">
      <w:pPr>
        <w:numPr>
          <w:ilvl w:val="0"/>
          <w:numId w:val="23"/>
        </w:numPr>
        <w:jc w:val="both"/>
        <w:rPr>
          <w:sz w:val="22"/>
          <w:szCs w:val="22"/>
        </w:rPr>
      </w:pPr>
      <w:r w:rsidRPr="00E378A0">
        <w:rPr>
          <w:sz w:val="22"/>
          <w:szCs w:val="22"/>
        </w:rPr>
        <w:t>Develop Relay Protective Setting.</w:t>
      </w:r>
    </w:p>
    <w:p w:rsidR="007E448E" w:rsidRPr="00E378A0" w:rsidRDefault="007E448E" w:rsidP="007E448E">
      <w:pPr>
        <w:numPr>
          <w:ilvl w:val="0"/>
          <w:numId w:val="23"/>
        </w:numPr>
        <w:jc w:val="both"/>
        <w:rPr>
          <w:sz w:val="22"/>
          <w:szCs w:val="22"/>
        </w:rPr>
      </w:pPr>
      <w:r w:rsidRPr="00E378A0">
        <w:rPr>
          <w:sz w:val="22"/>
          <w:szCs w:val="22"/>
        </w:rPr>
        <w:t>Develop Programs for SEL relays.</w:t>
      </w:r>
    </w:p>
    <w:p w:rsidR="007E448E" w:rsidRPr="00E378A0" w:rsidRDefault="007E448E" w:rsidP="007E448E">
      <w:pPr>
        <w:numPr>
          <w:ilvl w:val="0"/>
          <w:numId w:val="23"/>
        </w:numPr>
        <w:jc w:val="both"/>
        <w:rPr>
          <w:sz w:val="22"/>
          <w:szCs w:val="22"/>
        </w:rPr>
      </w:pPr>
      <w:r w:rsidRPr="00E378A0">
        <w:rPr>
          <w:sz w:val="22"/>
          <w:szCs w:val="22"/>
        </w:rPr>
        <w:t>Develop testing and commissioning requirements for new relay protection schemes.</w:t>
      </w:r>
    </w:p>
    <w:p w:rsidR="007E448E" w:rsidRPr="00E378A0" w:rsidRDefault="007E448E" w:rsidP="007E448E">
      <w:pPr>
        <w:jc w:val="both"/>
        <w:rPr>
          <w:sz w:val="22"/>
          <w:szCs w:val="22"/>
        </w:rPr>
      </w:pPr>
    </w:p>
    <w:p w:rsidR="007E448E" w:rsidRPr="00E378A0" w:rsidRDefault="007E448E" w:rsidP="007E448E">
      <w:pPr>
        <w:jc w:val="both"/>
        <w:rPr>
          <w:b/>
          <w:sz w:val="22"/>
          <w:szCs w:val="22"/>
        </w:rPr>
      </w:pPr>
      <w:r w:rsidRPr="00E378A0">
        <w:rPr>
          <w:b/>
          <w:sz w:val="22"/>
          <w:szCs w:val="22"/>
        </w:rPr>
        <w:t>Testing/Commissioning</w:t>
      </w:r>
    </w:p>
    <w:p w:rsidR="007E448E" w:rsidRPr="00E378A0" w:rsidRDefault="007E448E" w:rsidP="007E448E">
      <w:pPr>
        <w:numPr>
          <w:ilvl w:val="0"/>
          <w:numId w:val="27"/>
        </w:numPr>
        <w:jc w:val="both"/>
        <w:rPr>
          <w:sz w:val="22"/>
          <w:szCs w:val="22"/>
        </w:rPr>
      </w:pPr>
      <w:r w:rsidRPr="00E378A0">
        <w:rPr>
          <w:sz w:val="22"/>
          <w:szCs w:val="22"/>
        </w:rPr>
        <w:t>Relay</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tightness of connections</w:t>
      </w:r>
    </w:p>
    <w:p w:rsidR="007E448E" w:rsidRPr="00E378A0" w:rsidRDefault="007E448E" w:rsidP="007E448E">
      <w:pPr>
        <w:numPr>
          <w:ilvl w:val="1"/>
          <w:numId w:val="27"/>
        </w:numPr>
        <w:jc w:val="both"/>
        <w:rPr>
          <w:sz w:val="22"/>
          <w:szCs w:val="22"/>
        </w:rPr>
      </w:pPr>
      <w:r w:rsidRPr="00E378A0">
        <w:rPr>
          <w:sz w:val="22"/>
          <w:szCs w:val="22"/>
        </w:rPr>
        <w:t xml:space="preserve">Functional test of each elements used in the protection scheme. </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Verify operation of light-emitting diodes, display, and targets.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all internal logic functions used in the protection scheme</w:t>
      </w:r>
      <w:r w:rsidRPr="00E378A0">
        <w:rPr>
          <w:sz w:val="22"/>
          <w:szCs w:val="22"/>
        </w:rPr>
        <w:t>.</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all output contacts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operation of all active digital inputs</w:t>
      </w:r>
    </w:p>
    <w:p w:rsidR="007E448E" w:rsidRPr="00E378A0" w:rsidRDefault="007E448E" w:rsidP="007E448E">
      <w:pPr>
        <w:numPr>
          <w:ilvl w:val="0"/>
          <w:numId w:val="27"/>
        </w:numPr>
        <w:jc w:val="both"/>
        <w:rPr>
          <w:sz w:val="22"/>
          <w:szCs w:val="22"/>
        </w:rPr>
      </w:pPr>
      <w:r w:rsidRPr="00E378A0">
        <w:rPr>
          <w:rFonts w:ascii="TimesNewRoman" w:hAnsi="TimesNewRoman" w:cs="TimesNewRoman"/>
          <w:sz w:val="22"/>
          <w:szCs w:val="22"/>
        </w:rPr>
        <w:t>Current Transformers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tightness of connections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Perform Insulation-resistance test of each current transformer and its secondary wiring with respect to ground at 1000 volts dc for one minute.</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Perform a polarity test of each current transformer.</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lastRenderedPageBreak/>
        <w:t>Perform a ratio-verification test</w:t>
      </w:r>
    </w:p>
    <w:p w:rsidR="007E448E" w:rsidRPr="00E378A0" w:rsidRDefault="007E448E" w:rsidP="007E448E">
      <w:pPr>
        <w:numPr>
          <w:ilvl w:val="0"/>
          <w:numId w:val="27"/>
        </w:numPr>
        <w:jc w:val="both"/>
        <w:rPr>
          <w:sz w:val="22"/>
          <w:szCs w:val="22"/>
        </w:rPr>
      </w:pPr>
      <w:r w:rsidRPr="00E378A0">
        <w:rPr>
          <w:rFonts w:ascii="TimesNewRoman" w:hAnsi="TimesNewRoman" w:cs="TimesNewRoman"/>
          <w:sz w:val="22"/>
          <w:szCs w:val="22"/>
        </w:rPr>
        <w:t xml:space="preserve">Voltage </w:t>
      </w:r>
      <w:r w:rsidR="00D14B52" w:rsidRPr="00E378A0">
        <w:rPr>
          <w:rFonts w:ascii="TimesNewRoman" w:hAnsi="TimesNewRoman" w:cs="TimesNewRoman"/>
          <w:sz w:val="22"/>
          <w:szCs w:val="22"/>
        </w:rPr>
        <w:t>Transformers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Check tightness of connections</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Perform insulation-resistance tests winding-to-winding and each winding-to-ground.</w:t>
      </w:r>
    </w:p>
    <w:p w:rsidR="007E448E" w:rsidRPr="00E378A0" w:rsidRDefault="007E448E" w:rsidP="007E448E">
      <w:pPr>
        <w:numPr>
          <w:ilvl w:val="1"/>
          <w:numId w:val="27"/>
        </w:numPr>
        <w:jc w:val="both"/>
        <w:rPr>
          <w:sz w:val="22"/>
          <w:szCs w:val="22"/>
        </w:rPr>
      </w:pPr>
      <w:r w:rsidRPr="00E378A0">
        <w:rPr>
          <w:rFonts w:ascii="TimesNewRoman" w:hAnsi="TimesNewRoman" w:cs="TimesNewRoman"/>
          <w:sz w:val="22"/>
          <w:szCs w:val="22"/>
        </w:rPr>
        <w:t>Perform a turns-ratio test on all tap positions</w:t>
      </w:r>
    </w:p>
    <w:p w:rsidR="007E448E" w:rsidRPr="00E378A0" w:rsidRDefault="007E448E" w:rsidP="007E448E">
      <w:pPr>
        <w:numPr>
          <w:ilvl w:val="0"/>
          <w:numId w:val="27"/>
        </w:numPr>
        <w:jc w:val="both"/>
        <w:rPr>
          <w:sz w:val="22"/>
          <w:szCs w:val="22"/>
        </w:rPr>
      </w:pPr>
      <w:r w:rsidRPr="00E378A0">
        <w:rPr>
          <w:sz w:val="22"/>
          <w:szCs w:val="22"/>
        </w:rPr>
        <w:t>Wire check of all protection and control circuits to ensure wiring is installed in accordance with design drawings</w:t>
      </w:r>
    </w:p>
    <w:p w:rsidR="007E448E" w:rsidRPr="00E378A0" w:rsidRDefault="007E448E" w:rsidP="007E448E">
      <w:pPr>
        <w:numPr>
          <w:ilvl w:val="0"/>
          <w:numId w:val="27"/>
        </w:numPr>
        <w:jc w:val="both"/>
        <w:rPr>
          <w:sz w:val="22"/>
          <w:szCs w:val="22"/>
        </w:rPr>
      </w:pPr>
      <w:r w:rsidRPr="00E378A0">
        <w:rPr>
          <w:sz w:val="22"/>
          <w:szCs w:val="22"/>
        </w:rPr>
        <w:t>Functional testing of all Protection and control circuits.</w:t>
      </w:r>
    </w:p>
    <w:p w:rsidR="007E448E" w:rsidRDefault="007E448E" w:rsidP="007E448E">
      <w:pPr>
        <w:outlineLvl w:val="1"/>
        <w:rPr>
          <w:u w:val="single"/>
        </w:rPr>
      </w:pPr>
    </w:p>
    <w:p w:rsidR="00E378A0" w:rsidRDefault="00E378A0" w:rsidP="00E378A0">
      <w:pPr>
        <w:numPr>
          <w:ilvl w:val="1"/>
          <w:numId w:val="18"/>
        </w:numPr>
        <w:tabs>
          <w:tab w:val="clear" w:pos="1080"/>
          <w:tab w:val="num" w:pos="720"/>
        </w:tabs>
        <w:outlineLvl w:val="1"/>
        <w:rPr>
          <w:u w:val="single"/>
        </w:rPr>
      </w:pPr>
      <w:r>
        <w:rPr>
          <w:u w:val="single"/>
        </w:rPr>
        <w:t>Muscar Substation</w:t>
      </w:r>
    </w:p>
    <w:p w:rsidR="00E378A0" w:rsidRDefault="00E378A0" w:rsidP="00E378A0">
      <w:pPr>
        <w:outlineLvl w:val="1"/>
        <w:rPr>
          <w:u w:val="single"/>
        </w:rPr>
      </w:pPr>
    </w:p>
    <w:p w:rsidR="00E378A0" w:rsidRPr="00E378A0" w:rsidRDefault="00E378A0" w:rsidP="00E378A0">
      <w:pPr>
        <w:jc w:val="both"/>
        <w:rPr>
          <w:b/>
          <w:sz w:val="22"/>
          <w:szCs w:val="22"/>
        </w:rPr>
      </w:pPr>
      <w:r w:rsidRPr="00E378A0">
        <w:rPr>
          <w:b/>
          <w:sz w:val="22"/>
          <w:szCs w:val="22"/>
        </w:rPr>
        <w:t>Electrical Design</w:t>
      </w:r>
    </w:p>
    <w:p w:rsidR="00E378A0" w:rsidRPr="00E378A0" w:rsidRDefault="00E378A0" w:rsidP="00E378A0">
      <w:pPr>
        <w:numPr>
          <w:ilvl w:val="0"/>
          <w:numId w:val="24"/>
        </w:numPr>
        <w:jc w:val="both"/>
        <w:rPr>
          <w:sz w:val="22"/>
          <w:szCs w:val="22"/>
        </w:rPr>
      </w:pPr>
      <w:r w:rsidRPr="00E378A0">
        <w:rPr>
          <w:sz w:val="22"/>
          <w:szCs w:val="22"/>
        </w:rPr>
        <w:t>Revisions to One Line diagram</w:t>
      </w:r>
    </w:p>
    <w:p w:rsidR="00E378A0" w:rsidRPr="00E378A0" w:rsidRDefault="00E378A0" w:rsidP="00E378A0">
      <w:pPr>
        <w:numPr>
          <w:ilvl w:val="0"/>
          <w:numId w:val="24"/>
        </w:numPr>
        <w:jc w:val="both"/>
        <w:rPr>
          <w:sz w:val="22"/>
          <w:szCs w:val="22"/>
        </w:rPr>
      </w:pPr>
      <w:r w:rsidRPr="00E378A0">
        <w:rPr>
          <w:sz w:val="22"/>
          <w:szCs w:val="22"/>
        </w:rPr>
        <w:t>Revisions to Three line diagram</w:t>
      </w:r>
    </w:p>
    <w:p w:rsidR="00E378A0" w:rsidRPr="00E378A0" w:rsidRDefault="00E378A0" w:rsidP="00E378A0">
      <w:pPr>
        <w:numPr>
          <w:ilvl w:val="0"/>
          <w:numId w:val="24"/>
        </w:numPr>
        <w:jc w:val="both"/>
        <w:rPr>
          <w:sz w:val="22"/>
          <w:szCs w:val="22"/>
        </w:rPr>
      </w:pPr>
      <w:r w:rsidRPr="00E378A0">
        <w:rPr>
          <w:sz w:val="22"/>
          <w:szCs w:val="22"/>
        </w:rPr>
        <w:t xml:space="preserve">Schematic diagrams </w:t>
      </w:r>
    </w:p>
    <w:p w:rsidR="00E378A0" w:rsidRPr="00E378A0" w:rsidRDefault="00E378A0" w:rsidP="00E378A0">
      <w:pPr>
        <w:numPr>
          <w:ilvl w:val="0"/>
          <w:numId w:val="24"/>
        </w:numPr>
        <w:jc w:val="both"/>
        <w:rPr>
          <w:sz w:val="22"/>
          <w:szCs w:val="22"/>
        </w:rPr>
      </w:pPr>
      <w:r w:rsidRPr="00E378A0">
        <w:rPr>
          <w:sz w:val="22"/>
          <w:szCs w:val="22"/>
        </w:rPr>
        <w:t>New panel layout/arrangement drawing</w:t>
      </w:r>
    </w:p>
    <w:p w:rsidR="00E378A0" w:rsidRPr="00E378A0" w:rsidRDefault="00E378A0" w:rsidP="00E378A0">
      <w:pPr>
        <w:numPr>
          <w:ilvl w:val="0"/>
          <w:numId w:val="24"/>
        </w:numPr>
        <w:jc w:val="both"/>
        <w:rPr>
          <w:sz w:val="22"/>
          <w:szCs w:val="22"/>
        </w:rPr>
      </w:pPr>
      <w:r w:rsidRPr="00E378A0">
        <w:rPr>
          <w:sz w:val="22"/>
          <w:szCs w:val="22"/>
        </w:rPr>
        <w:t>Revisions to panel wiring diagrams and interconnect drawings</w:t>
      </w:r>
    </w:p>
    <w:p w:rsidR="00E378A0" w:rsidRPr="00E378A0" w:rsidRDefault="00E378A0" w:rsidP="00E378A0">
      <w:pPr>
        <w:jc w:val="both"/>
        <w:rPr>
          <w:b/>
          <w:sz w:val="22"/>
          <w:szCs w:val="22"/>
        </w:rPr>
      </w:pPr>
    </w:p>
    <w:p w:rsidR="00E378A0" w:rsidRPr="00E378A0" w:rsidRDefault="00E378A0" w:rsidP="00E378A0">
      <w:pPr>
        <w:jc w:val="both"/>
        <w:rPr>
          <w:b/>
          <w:sz w:val="22"/>
          <w:szCs w:val="22"/>
        </w:rPr>
      </w:pPr>
      <w:r w:rsidRPr="00E378A0">
        <w:rPr>
          <w:b/>
          <w:sz w:val="22"/>
          <w:szCs w:val="22"/>
        </w:rPr>
        <w:t>115kV Line Protection Relay Panels</w:t>
      </w:r>
    </w:p>
    <w:p w:rsidR="00E378A0" w:rsidRPr="00E378A0" w:rsidRDefault="00E378A0" w:rsidP="00E378A0">
      <w:pPr>
        <w:numPr>
          <w:ilvl w:val="0"/>
          <w:numId w:val="25"/>
        </w:numPr>
        <w:jc w:val="both"/>
        <w:rPr>
          <w:sz w:val="22"/>
          <w:szCs w:val="22"/>
        </w:rPr>
      </w:pPr>
      <w:r w:rsidRPr="00E378A0">
        <w:rPr>
          <w:sz w:val="22"/>
          <w:szCs w:val="22"/>
        </w:rPr>
        <w:t>Remove existing line relaying RFL9300 and GE D60.</w:t>
      </w:r>
    </w:p>
    <w:p w:rsidR="00E378A0" w:rsidRPr="00E378A0" w:rsidRDefault="00E378A0" w:rsidP="00E378A0">
      <w:pPr>
        <w:numPr>
          <w:ilvl w:val="0"/>
          <w:numId w:val="29"/>
        </w:numPr>
        <w:jc w:val="both"/>
        <w:rPr>
          <w:sz w:val="22"/>
          <w:szCs w:val="22"/>
        </w:rPr>
      </w:pPr>
      <w:r w:rsidRPr="00E378A0">
        <w:rPr>
          <w:sz w:val="22"/>
          <w:szCs w:val="22"/>
        </w:rPr>
        <w:t>SEL 421 distance, over current, directional over current relays. (Only protection for Travieso)</w:t>
      </w:r>
    </w:p>
    <w:p w:rsidR="00E378A0" w:rsidRPr="00E378A0" w:rsidRDefault="00E378A0" w:rsidP="00E378A0">
      <w:pPr>
        <w:numPr>
          <w:ilvl w:val="0"/>
          <w:numId w:val="25"/>
        </w:numPr>
        <w:jc w:val="both"/>
        <w:rPr>
          <w:sz w:val="22"/>
          <w:szCs w:val="22"/>
        </w:rPr>
      </w:pPr>
      <w:r w:rsidRPr="00E378A0">
        <w:rPr>
          <w:sz w:val="22"/>
          <w:szCs w:val="22"/>
        </w:rPr>
        <w:t xml:space="preserve">SEL 311L line differential relays. </w:t>
      </w:r>
    </w:p>
    <w:p w:rsidR="00E378A0" w:rsidRPr="00E378A0" w:rsidRDefault="00E378A0" w:rsidP="00E378A0">
      <w:pPr>
        <w:jc w:val="both"/>
        <w:rPr>
          <w:b/>
          <w:sz w:val="22"/>
          <w:szCs w:val="22"/>
        </w:rPr>
      </w:pPr>
    </w:p>
    <w:p w:rsidR="00E378A0" w:rsidRPr="00E378A0" w:rsidRDefault="00E378A0" w:rsidP="00E378A0">
      <w:pPr>
        <w:jc w:val="both"/>
        <w:rPr>
          <w:b/>
          <w:sz w:val="22"/>
          <w:szCs w:val="22"/>
        </w:rPr>
      </w:pPr>
      <w:r w:rsidRPr="00E378A0">
        <w:rPr>
          <w:b/>
          <w:sz w:val="22"/>
          <w:szCs w:val="22"/>
        </w:rPr>
        <w:t>Relay Settings/Programs</w:t>
      </w:r>
    </w:p>
    <w:p w:rsidR="00E378A0" w:rsidRPr="00E378A0" w:rsidRDefault="00E378A0" w:rsidP="00E378A0">
      <w:pPr>
        <w:numPr>
          <w:ilvl w:val="0"/>
          <w:numId w:val="23"/>
        </w:numPr>
        <w:jc w:val="both"/>
        <w:rPr>
          <w:sz w:val="22"/>
          <w:szCs w:val="22"/>
        </w:rPr>
      </w:pPr>
      <w:r w:rsidRPr="00E378A0">
        <w:rPr>
          <w:sz w:val="22"/>
          <w:szCs w:val="22"/>
        </w:rPr>
        <w:t>Develop Relay Protective Setting.</w:t>
      </w:r>
    </w:p>
    <w:p w:rsidR="00E378A0" w:rsidRPr="00E378A0" w:rsidRDefault="00E378A0" w:rsidP="00E378A0">
      <w:pPr>
        <w:numPr>
          <w:ilvl w:val="0"/>
          <w:numId w:val="23"/>
        </w:numPr>
        <w:jc w:val="both"/>
        <w:rPr>
          <w:sz w:val="22"/>
          <w:szCs w:val="22"/>
        </w:rPr>
      </w:pPr>
      <w:r w:rsidRPr="00E378A0">
        <w:rPr>
          <w:sz w:val="22"/>
          <w:szCs w:val="22"/>
        </w:rPr>
        <w:t>Develop Programs for SEL relays.</w:t>
      </w:r>
    </w:p>
    <w:p w:rsidR="00E378A0" w:rsidRPr="00E378A0" w:rsidRDefault="00E378A0" w:rsidP="00E378A0">
      <w:pPr>
        <w:numPr>
          <w:ilvl w:val="0"/>
          <w:numId w:val="23"/>
        </w:numPr>
        <w:jc w:val="both"/>
        <w:rPr>
          <w:sz w:val="22"/>
          <w:szCs w:val="22"/>
        </w:rPr>
      </w:pPr>
      <w:r w:rsidRPr="00E378A0">
        <w:rPr>
          <w:sz w:val="22"/>
          <w:szCs w:val="22"/>
        </w:rPr>
        <w:t>Develop testing and commissioning requirements for new relay protection schemes.</w:t>
      </w:r>
    </w:p>
    <w:p w:rsidR="00E378A0" w:rsidRPr="00E378A0" w:rsidRDefault="00E378A0" w:rsidP="00E378A0">
      <w:pPr>
        <w:jc w:val="both"/>
        <w:rPr>
          <w:sz w:val="22"/>
          <w:szCs w:val="22"/>
        </w:rPr>
      </w:pPr>
    </w:p>
    <w:p w:rsidR="00E378A0" w:rsidRPr="00E378A0" w:rsidRDefault="00E378A0" w:rsidP="00E378A0">
      <w:pPr>
        <w:jc w:val="both"/>
        <w:rPr>
          <w:b/>
          <w:sz w:val="22"/>
          <w:szCs w:val="22"/>
        </w:rPr>
      </w:pPr>
      <w:r w:rsidRPr="00E378A0">
        <w:rPr>
          <w:b/>
          <w:sz w:val="22"/>
          <w:szCs w:val="22"/>
        </w:rPr>
        <w:t>Testing/Commissioning</w:t>
      </w:r>
    </w:p>
    <w:p w:rsidR="00E378A0" w:rsidRPr="00E378A0" w:rsidRDefault="00E378A0" w:rsidP="00E378A0">
      <w:pPr>
        <w:numPr>
          <w:ilvl w:val="0"/>
          <w:numId w:val="27"/>
        </w:numPr>
        <w:jc w:val="both"/>
        <w:rPr>
          <w:sz w:val="22"/>
          <w:szCs w:val="22"/>
        </w:rPr>
      </w:pPr>
      <w:r w:rsidRPr="00E378A0">
        <w:rPr>
          <w:sz w:val="22"/>
          <w:szCs w:val="22"/>
        </w:rPr>
        <w:t>Relay</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Check tightness of connections</w:t>
      </w:r>
    </w:p>
    <w:p w:rsidR="00E378A0" w:rsidRPr="00E378A0" w:rsidRDefault="00E378A0" w:rsidP="00E378A0">
      <w:pPr>
        <w:numPr>
          <w:ilvl w:val="1"/>
          <w:numId w:val="27"/>
        </w:numPr>
        <w:jc w:val="both"/>
        <w:rPr>
          <w:sz w:val="22"/>
          <w:szCs w:val="22"/>
        </w:rPr>
      </w:pPr>
      <w:r w:rsidRPr="00E378A0">
        <w:rPr>
          <w:sz w:val="22"/>
          <w:szCs w:val="22"/>
        </w:rPr>
        <w:t xml:space="preserve">Functional test of each elements used in the protection scheme. </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Verify operation of light-emitting diodes, display, and targets.</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Check all internal logic functions used in the protection scheme</w:t>
      </w:r>
      <w:r w:rsidRPr="00E378A0">
        <w:rPr>
          <w:sz w:val="22"/>
          <w:szCs w:val="22"/>
        </w:rPr>
        <w:t>.</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Check all output contacts</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Check operation of all active digital inputs</w:t>
      </w:r>
    </w:p>
    <w:p w:rsidR="00E378A0" w:rsidRPr="00E378A0" w:rsidRDefault="00E378A0" w:rsidP="00E378A0">
      <w:pPr>
        <w:numPr>
          <w:ilvl w:val="0"/>
          <w:numId w:val="27"/>
        </w:numPr>
        <w:jc w:val="both"/>
        <w:rPr>
          <w:sz w:val="22"/>
          <w:szCs w:val="22"/>
        </w:rPr>
      </w:pPr>
      <w:r w:rsidRPr="00E378A0">
        <w:rPr>
          <w:rFonts w:ascii="TimesNewRoman" w:hAnsi="TimesNewRoman" w:cs="TimesNewRoman"/>
          <w:sz w:val="22"/>
          <w:szCs w:val="22"/>
        </w:rPr>
        <w:t>Current Transformers</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Check tightness of connections</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Perform Insulation-resistance test of each current transformer and its secondary wiring with respect to ground at 1000 volts dc for one minute.</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Perform a polarity test of each current transformer.</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Perform a ratio-verification test</w:t>
      </w:r>
    </w:p>
    <w:p w:rsidR="00E378A0" w:rsidRPr="00E378A0" w:rsidRDefault="00E378A0" w:rsidP="00E378A0">
      <w:pPr>
        <w:numPr>
          <w:ilvl w:val="0"/>
          <w:numId w:val="27"/>
        </w:numPr>
        <w:jc w:val="both"/>
        <w:rPr>
          <w:sz w:val="22"/>
          <w:szCs w:val="22"/>
        </w:rPr>
      </w:pPr>
      <w:r w:rsidRPr="00E378A0">
        <w:rPr>
          <w:rFonts w:ascii="TimesNewRoman" w:hAnsi="TimesNewRoman" w:cs="TimesNewRoman"/>
          <w:sz w:val="22"/>
          <w:szCs w:val="22"/>
        </w:rPr>
        <w:t xml:space="preserve">Voltage </w:t>
      </w:r>
      <w:r w:rsidR="00D14B52" w:rsidRPr="00E378A0">
        <w:rPr>
          <w:rFonts w:ascii="TimesNewRoman" w:hAnsi="TimesNewRoman" w:cs="TimesNewRoman"/>
          <w:sz w:val="22"/>
          <w:szCs w:val="22"/>
        </w:rPr>
        <w:t>Transformers</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Check tightness of connections</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t>Perform insulation-resistance tests winding-to-winding and each winding-to-ground.</w:t>
      </w:r>
    </w:p>
    <w:p w:rsidR="00E378A0" w:rsidRPr="00E378A0" w:rsidRDefault="00E378A0" w:rsidP="00E378A0">
      <w:pPr>
        <w:numPr>
          <w:ilvl w:val="1"/>
          <w:numId w:val="27"/>
        </w:numPr>
        <w:jc w:val="both"/>
        <w:rPr>
          <w:sz w:val="22"/>
          <w:szCs w:val="22"/>
        </w:rPr>
      </w:pPr>
      <w:r w:rsidRPr="00E378A0">
        <w:rPr>
          <w:rFonts w:ascii="TimesNewRoman" w:hAnsi="TimesNewRoman" w:cs="TimesNewRoman"/>
          <w:sz w:val="22"/>
          <w:szCs w:val="22"/>
        </w:rPr>
        <w:lastRenderedPageBreak/>
        <w:t>Perform a turns-ratio test on all tap positions</w:t>
      </w:r>
    </w:p>
    <w:p w:rsidR="00E378A0" w:rsidRPr="00E378A0" w:rsidRDefault="00E378A0" w:rsidP="00E378A0">
      <w:pPr>
        <w:numPr>
          <w:ilvl w:val="0"/>
          <w:numId w:val="27"/>
        </w:numPr>
        <w:jc w:val="both"/>
        <w:rPr>
          <w:sz w:val="22"/>
          <w:szCs w:val="22"/>
        </w:rPr>
      </w:pPr>
      <w:r w:rsidRPr="00E378A0">
        <w:rPr>
          <w:sz w:val="22"/>
          <w:szCs w:val="22"/>
        </w:rPr>
        <w:t>Wire check of all protection and control circuits to ensure wiring is installed in accordance with design drawings</w:t>
      </w:r>
    </w:p>
    <w:p w:rsidR="00E378A0" w:rsidRPr="00E378A0" w:rsidRDefault="00E378A0" w:rsidP="00E378A0">
      <w:pPr>
        <w:numPr>
          <w:ilvl w:val="0"/>
          <w:numId w:val="27"/>
        </w:numPr>
        <w:jc w:val="both"/>
        <w:rPr>
          <w:sz w:val="22"/>
          <w:szCs w:val="22"/>
        </w:rPr>
      </w:pPr>
      <w:r w:rsidRPr="00E378A0">
        <w:rPr>
          <w:sz w:val="22"/>
          <w:szCs w:val="22"/>
        </w:rPr>
        <w:t>Functional testing of all Protection and control circuits.</w:t>
      </w:r>
    </w:p>
    <w:p w:rsidR="00E378A0" w:rsidRDefault="00E378A0" w:rsidP="00E378A0">
      <w:pPr>
        <w:outlineLvl w:val="1"/>
        <w:rPr>
          <w:u w:val="single"/>
        </w:rPr>
      </w:pPr>
    </w:p>
    <w:p w:rsidR="00E378A0" w:rsidRPr="00943335" w:rsidRDefault="00943335" w:rsidP="00943335">
      <w:pPr>
        <w:numPr>
          <w:ilvl w:val="0"/>
          <w:numId w:val="18"/>
        </w:numPr>
        <w:outlineLvl w:val="0"/>
        <w:rPr>
          <w:b/>
          <w:u w:val="single"/>
        </w:rPr>
      </w:pPr>
      <w:r w:rsidRPr="00943335">
        <w:rPr>
          <w:b/>
          <w:u w:val="single"/>
        </w:rPr>
        <w:t>Assumptions and Clarifications</w:t>
      </w:r>
    </w:p>
    <w:p w:rsidR="00E378A0" w:rsidRDefault="00E378A0" w:rsidP="00E378A0">
      <w:pPr>
        <w:outlineLvl w:val="1"/>
        <w:rPr>
          <w:u w:val="single"/>
        </w:rPr>
      </w:pPr>
    </w:p>
    <w:p w:rsidR="00943335" w:rsidRPr="00943335" w:rsidRDefault="00943335" w:rsidP="00E378A0">
      <w:pPr>
        <w:outlineLvl w:val="1"/>
      </w:pPr>
      <w:r w:rsidRPr="00943335">
        <w:t>The following assumptions and clarifications have been made in the preparation of this proposal:</w:t>
      </w:r>
    </w:p>
    <w:p w:rsidR="00943335" w:rsidRDefault="00943335" w:rsidP="00E378A0">
      <w:pPr>
        <w:outlineLvl w:val="1"/>
        <w:rPr>
          <w:u w:val="single"/>
        </w:rPr>
      </w:pPr>
    </w:p>
    <w:p w:rsidR="00E378A0" w:rsidRDefault="00E378A0" w:rsidP="00943335">
      <w:pPr>
        <w:numPr>
          <w:ilvl w:val="0"/>
          <w:numId w:val="30"/>
        </w:numPr>
        <w:jc w:val="both"/>
      </w:pPr>
      <w:r>
        <w:t>The above referenced proposal represents our understanding of your requirements based on our engineering review conducted during the week of July 5</w:t>
      </w:r>
      <w:r w:rsidRPr="007A3FE8">
        <w:rPr>
          <w:vertAlign w:val="superscript"/>
        </w:rPr>
        <w:t>th</w:t>
      </w:r>
      <w:r>
        <w:t>, 2010.  If for any reason you do not agree with the above proposed protection scheme please let us know immediately so that we can modify your proposal accordingly.  We look forward to assisting you with the proposed protection scheme.</w:t>
      </w:r>
    </w:p>
    <w:p w:rsidR="00943335" w:rsidRDefault="00943335" w:rsidP="00943335">
      <w:pPr>
        <w:numPr>
          <w:ilvl w:val="0"/>
          <w:numId w:val="30"/>
        </w:numPr>
        <w:jc w:val="both"/>
      </w:pPr>
      <w:r>
        <w:t xml:space="preserve">A schedule is in production for this project and will be forwarded as soon as it is completed.  </w:t>
      </w:r>
    </w:p>
    <w:p w:rsidR="00E378A0" w:rsidRPr="004B5D9F" w:rsidRDefault="00943335" w:rsidP="00E378A0">
      <w:pPr>
        <w:numPr>
          <w:ilvl w:val="0"/>
          <w:numId w:val="30"/>
        </w:numPr>
        <w:jc w:val="both"/>
        <w:outlineLvl w:val="1"/>
        <w:rPr>
          <w:u w:val="single"/>
        </w:rPr>
      </w:pPr>
      <w:r>
        <w:t xml:space="preserve">In order to minimize impact on the schedule, evaluation of the proposal is needed as soon as possible with proper instruction given to in regards to moving forward with the engineering of this project. </w:t>
      </w:r>
    </w:p>
    <w:p w:rsidR="004B5D9F" w:rsidRPr="00943335" w:rsidRDefault="004B5D9F" w:rsidP="00E378A0">
      <w:pPr>
        <w:numPr>
          <w:ilvl w:val="0"/>
          <w:numId w:val="30"/>
        </w:numPr>
        <w:jc w:val="both"/>
        <w:outlineLvl w:val="1"/>
        <w:rPr>
          <w:u w:val="single"/>
        </w:rPr>
      </w:pPr>
      <w:r>
        <w:t xml:space="preserve">Project duration is expected to be one hundred fifty (150) to one hundred eighty (180) days depending on what is determined during engineering. </w:t>
      </w:r>
    </w:p>
    <w:p w:rsidR="00943335" w:rsidRPr="00943335" w:rsidRDefault="00943335" w:rsidP="00943335">
      <w:pPr>
        <w:ind w:left="720"/>
        <w:jc w:val="both"/>
        <w:outlineLvl w:val="1"/>
        <w:rPr>
          <w:u w:val="single"/>
        </w:rPr>
      </w:pPr>
    </w:p>
    <w:p w:rsidR="003C508A" w:rsidRDefault="003C508A" w:rsidP="003C508A">
      <w:pPr>
        <w:numPr>
          <w:ilvl w:val="0"/>
          <w:numId w:val="18"/>
        </w:numPr>
        <w:outlineLvl w:val="0"/>
      </w:pPr>
      <w:bookmarkStart w:id="3" w:name="_Toc221342323"/>
      <w:r w:rsidRPr="00D52651">
        <w:rPr>
          <w:b/>
          <w:bCs/>
          <w:u w:val="single"/>
        </w:rPr>
        <w:t>Pricing</w:t>
      </w:r>
      <w:bookmarkEnd w:id="3"/>
    </w:p>
    <w:p w:rsidR="003C508A" w:rsidRDefault="003C508A" w:rsidP="003C508A">
      <w:pPr>
        <w:jc w:val="both"/>
      </w:pPr>
    </w:p>
    <w:p w:rsidR="00943335" w:rsidRDefault="00943335" w:rsidP="00943335">
      <w:pPr>
        <w:jc w:val="both"/>
      </w:pPr>
      <w:r>
        <w:t xml:space="preserve">The scope of work outlined above will be performed for the following pricing:  </w:t>
      </w:r>
    </w:p>
    <w:p w:rsidR="003C508A" w:rsidRDefault="003C508A" w:rsidP="003C508A">
      <w:pPr>
        <w:jc w:val="both"/>
      </w:pPr>
    </w:p>
    <w:tbl>
      <w:tblPr>
        <w:tblW w:w="0" w:type="auto"/>
        <w:jc w:val="center"/>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6"/>
        <w:gridCol w:w="2769"/>
      </w:tblGrid>
      <w:tr w:rsidR="00E378A0" w:rsidRPr="003C508A" w:rsidTr="003C508A">
        <w:trPr>
          <w:jc w:val="center"/>
        </w:trPr>
        <w:tc>
          <w:tcPr>
            <w:tcW w:w="3356" w:type="dxa"/>
            <w:shd w:val="clear" w:color="auto" w:fill="C0C0C0"/>
          </w:tcPr>
          <w:p w:rsidR="00E378A0" w:rsidRPr="003C508A" w:rsidRDefault="00E378A0" w:rsidP="00E378A0">
            <w:pPr>
              <w:jc w:val="center"/>
              <w:rPr>
                <w:b/>
              </w:rPr>
            </w:pPr>
            <w:r w:rsidRPr="003C508A">
              <w:rPr>
                <w:b/>
              </w:rPr>
              <w:t>Description</w:t>
            </w:r>
          </w:p>
        </w:tc>
        <w:tc>
          <w:tcPr>
            <w:tcW w:w="2769" w:type="dxa"/>
            <w:shd w:val="clear" w:color="auto" w:fill="C0C0C0"/>
          </w:tcPr>
          <w:p w:rsidR="00E378A0" w:rsidRPr="003C508A" w:rsidRDefault="00E378A0" w:rsidP="00E378A0">
            <w:pPr>
              <w:jc w:val="center"/>
              <w:rPr>
                <w:b/>
              </w:rPr>
            </w:pPr>
            <w:r>
              <w:rPr>
                <w:b/>
              </w:rPr>
              <w:t>Price</w:t>
            </w:r>
          </w:p>
        </w:tc>
      </w:tr>
      <w:tr w:rsidR="00E378A0" w:rsidTr="003C508A">
        <w:trPr>
          <w:jc w:val="center"/>
        </w:trPr>
        <w:tc>
          <w:tcPr>
            <w:tcW w:w="3356" w:type="dxa"/>
          </w:tcPr>
          <w:p w:rsidR="00E378A0" w:rsidRDefault="00E378A0" w:rsidP="003C508A">
            <w:pPr>
              <w:jc w:val="both"/>
            </w:pPr>
            <w:r>
              <w:t>Engineering</w:t>
            </w:r>
          </w:p>
        </w:tc>
        <w:tc>
          <w:tcPr>
            <w:tcW w:w="2769" w:type="dxa"/>
          </w:tcPr>
          <w:p w:rsidR="00E378A0" w:rsidRDefault="00E378A0" w:rsidP="003C508A">
            <w:pPr>
              <w:jc w:val="center"/>
            </w:pPr>
            <w:r>
              <w:t>$898,600</w:t>
            </w:r>
          </w:p>
        </w:tc>
      </w:tr>
      <w:tr w:rsidR="00E378A0" w:rsidTr="003C508A">
        <w:trPr>
          <w:jc w:val="center"/>
        </w:trPr>
        <w:tc>
          <w:tcPr>
            <w:tcW w:w="3356" w:type="dxa"/>
          </w:tcPr>
          <w:p w:rsidR="00E378A0" w:rsidRDefault="00E378A0" w:rsidP="003C508A">
            <w:pPr>
              <w:jc w:val="both"/>
            </w:pPr>
            <w:r>
              <w:t>Installation Labor</w:t>
            </w:r>
          </w:p>
        </w:tc>
        <w:tc>
          <w:tcPr>
            <w:tcW w:w="2769" w:type="dxa"/>
          </w:tcPr>
          <w:p w:rsidR="00E378A0" w:rsidRDefault="00E378A0" w:rsidP="003C508A">
            <w:pPr>
              <w:jc w:val="center"/>
            </w:pPr>
            <w:r>
              <w:t>$360,800</w:t>
            </w:r>
          </w:p>
        </w:tc>
      </w:tr>
      <w:tr w:rsidR="00E378A0" w:rsidTr="003C508A">
        <w:trPr>
          <w:jc w:val="center"/>
        </w:trPr>
        <w:tc>
          <w:tcPr>
            <w:tcW w:w="3356" w:type="dxa"/>
          </w:tcPr>
          <w:p w:rsidR="00E378A0" w:rsidRDefault="00E378A0" w:rsidP="003C508A">
            <w:pPr>
              <w:jc w:val="both"/>
            </w:pPr>
            <w:r>
              <w:t xml:space="preserve">Testing/Commissioning </w:t>
            </w:r>
          </w:p>
        </w:tc>
        <w:tc>
          <w:tcPr>
            <w:tcW w:w="2769" w:type="dxa"/>
          </w:tcPr>
          <w:p w:rsidR="00E378A0" w:rsidRDefault="00E378A0" w:rsidP="003C508A">
            <w:pPr>
              <w:jc w:val="center"/>
            </w:pPr>
            <w:r>
              <w:t>$278,400</w:t>
            </w:r>
          </w:p>
        </w:tc>
      </w:tr>
      <w:tr w:rsidR="00E378A0" w:rsidTr="003C508A">
        <w:trPr>
          <w:jc w:val="center"/>
        </w:trPr>
        <w:tc>
          <w:tcPr>
            <w:tcW w:w="3356" w:type="dxa"/>
          </w:tcPr>
          <w:p w:rsidR="00E378A0" w:rsidRDefault="00E378A0" w:rsidP="003C508A">
            <w:pPr>
              <w:jc w:val="both"/>
            </w:pPr>
            <w:r>
              <w:t>Material</w:t>
            </w:r>
          </w:p>
        </w:tc>
        <w:tc>
          <w:tcPr>
            <w:tcW w:w="2769" w:type="dxa"/>
          </w:tcPr>
          <w:p w:rsidR="00E378A0" w:rsidRDefault="00E378A0" w:rsidP="003C508A">
            <w:pPr>
              <w:jc w:val="center"/>
            </w:pPr>
            <w:r>
              <w:t>$1,118,200</w:t>
            </w:r>
          </w:p>
        </w:tc>
      </w:tr>
      <w:tr w:rsidR="00E378A0" w:rsidTr="003C508A">
        <w:trPr>
          <w:jc w:val="center"/>
        </w:trPr>
        <w:tc>
          <w:tcPr>
            <w:tcW w:w="3356" w:type="dxa"/>
          </w:tcPr>
          <w:p w:rsidR="00E378A0" w:rsidRPr="00E378A0" w:rsidRDefault="00E378A0" w:rsidP="003C508A">
            <w:pPr>
              <w:jc w:val="both"/>
              <w:rPr>
                <w:b/>
              </w:rPr>
            </w:pPr>
            <w:r w:rsidRPr="00E378A0">
              <w:rPr>
                <w:b/>
              </w:rPr>
              <w:t xml:space="preserve">                                     TOTAL</w:t>
            </w:r>
          </w:p>
        </w:tc>
        <w:tc>
          <w:tcPr>
            <w:tcW w:w="2769" w:type="dxa"/>
          </w:tcPr>
          <w:p w:rsidR="00E378A0" w:rsidRPr="00E378A0" w:rsidRDefault="00E378A0" w:rsidP="003C508A">
            <w:pPr>
              <w:jc w:val="center"/>
              <w:rPr>
                <w:b/>
              </w:rPr>
            </w:pPr>
            <w:r w:rsidRPr="00E378A0">
              <w:rPr>
                <w:b/>
              </w:rPr>
              <w:t>$2,656,000</w:t>
            </w:r>
          </w:p>
        </w:tc>
      </w:tr>
    </w:tbl>
    <w:p w:rsidR="003C508A" w:rsidRDefault="003C508A" w:rsidP="003C508A">
      <w:pPr>
        <w:jc w:val="both"/>
      </w:pPr>
    </w:p>
    <w:p w:rsidR="00E378A0" w:rsidRPr="00E378A0" w:rsidRDefault="00E378A0" w:rsidP="00E378A0">
      <w:pPr>
        <w:numPr>
          <w:ilvl w:val="1"/>
          <w:numId w:val="18"/>
        </w:numPr>
        <w:tabs>
          <w:tab w:val="clear" w:pos="1080"/>
          <w:tab w:val="num" w:pos="720"/>
        </w:tabs>
        <w:jc w:val="both"/>
        <w:rPr>
          <w:bCs/>
          <w:u w:val="single"/>
        </w:rPr>
      </w:pPr>
      <w:bookmarkStart w:id="4" w:name="_Toc212622953"/>
      <w:r w:rsidRPr="00E378A0">
        <w:rPr>
          <w:bCs/>
          <w:u w:val="single"/>
        </w:rPr>
        <w:t>Payment Information</w:t>
      </w:r>
    </w:p>
    <w:p w:rsidR="00E378A0" w:rsidRPr="00E378A0" w:rsidRDefault="00E378A0" w:rsidP="00E378A0">
      <w:pPr>
        <w:ind w:left="1440"/>
        <w:jc w:val="both"/>
        <w:rPr>
          <w:bCs/>
        </w:rPr>
      </w:pPr>
    </w:p>
    <w:p w:rsidR="00943335" w:rsidRDefault="00E378A0" w:rsidP="00D324B2">
      <w:pPr>
        <w:autoSpaceDE w:val="0"/>
        <w:autoSpaceDN w:val="0"/>
        <w:adjustRightInd w:val="0"/>
        <w:ind w:left="720" w:hanging="720"/>
      </w:pPr>
      <w:r w:rsidRPr="00E378A0">
        <w:t>Wire information for Energy Parts Solutions</w:t>
      </w:r>
      <w:r w:rsidR="00943335">
        <w:t>:</w:t>
      </w:r>
    </w:p>
    <w:p w:rsidR="00D324B2" w:rsidRDefault="00D324B2" w:rsidP="00943335">
      <w:pPr>
        <w:ind w:left="1440" w:hanging="360"/>
        <w:jc w:val="both"/>
      </w:pPr>
    </w:p>
    <w:p w:rsidR="00D324B2" w:rsidRDefault="00D324B2" w:rsidP="00D324B2">
      <w:pPr>
        <w:autoSpaceDE w:val="0"/>
        <w:autoSpaceDN w:val="0"/>
        <w:adjustRightInd w:val="0"/>
        <w:ind w:left="1440" w:hanging="360"/>
      </w:pPr>
      <w:r>
        <w:t>JPMorgan Chase &amp; Co.</w:t>
      </w:r>
    </w:p>
    <w:p w:rsidR="00D324B2" w:rsidRDefault="00D324B2" w:rsidP="00D324B2">
      <w:pPr>
        <w:autoSpaceDE w:val="0"/>
        <w:autoSpaceDN w:val="0"/>
        <w:adjustRightInd w:val="0"/>
        <w:ind w:left="1440" w:hanging="360"/>
      </w:pPr>
      <w:r w:rsidRPr="00D324B2">
        <w:t>ABA Routing No.:</w:t>
      </w:r>
      <w:r>
        <w:t xml:space="preserve">  </w:t>
      </w:r>
      <w:r>
        <w:tab/>
        <w:t>021000021</w:t>
      </w:r>
    </w:p>
    <w:p w:rsidR="00D324B2" w:rsidRDefault="00D324B2" w:rsidP="00D324B2">
      <w:pPr>
        <w:autoSpaceDE w:val="0"/>
        <w:autoSpaceDN w:val="0"/>
        <w:adjustRightInd w:val="0"/>
        <w:ind w:left="1440" w:hanging="360"/>
      </w:pPr>
      <w:r w:rsidRPr="00D324B2">
        <w:t>SWIFT CODE:</w:t>
      </w:r>
      <w:r w:rsidRPr="00D324B2">
        <w:tab/>
      </w:r>
      <w:r w:rsidRPr="00D324B2">
        <w:tab/>
      </w:r>
      <w:r w:rsidRPr="009A777B">
        <w:t>CHASUS33</w:t>
      </w:r>
    </w:p>
    <w:p w:rsidR="00D324B2" w:rsidRDefault="00D324B2" w:rsidP="00D324B2">
      <w:pPr>
        <w:autoSpaceDE w:val="0"/>
        <w:autoSpaceDN w:val="0"/>
        <w:adjustRightInd w:val="0"/>
        <w:ind w:left="1440" w:hanging="360"/>
      </w:pPr>
      <w:r w:rsidRPr="00D324B2">
        <w:t>Account Number:</w:t>
      </w:r>
      <w:r>
        <w:tab/>
      </w:r>
      <w:r>
        <w:tab/>
        <w:t>886042027</w:t>
      </w:r>
    </w:p>
    <w:p w:rsidR="00D324B2" w:rsidRDefault="00D324B2" w:rsidP="00D324B2">
      <w:pPr>
        <w:autoSpaceDE w:val="0"/>
        <w:autoSpaceDN w:val="0"/>
        <w:adjustRightInd w:val="0"/>
      </w:pPr>
    </w:p>
    <w:p w:rsidR="00D324B2" w:rsidRDefault="00D324B2" w:rsidP="00D324B2">
      <w:pPr>
        <w:autoSpaceDE w:val="0"/>
        <w:autoSpaceDN w:val="0"/>
        <w:adjustRightInd w:val="0"/>
      </w:pPr>
      <w:r>
        <w:br w:type="page"/>
      </w:r>
      <w:r>
        <w:lastRenderedPageBreak/>
        <w:t>This proposal is based on the following payment milestones:</w:t>
      </w:r>
    </w:p>
    <w:p w:rsidR="00D324B2" w:rsidRDefault="00545E3B" w:rsidP="00D324B2">
      <w:pPr>
        <w:autoSpaceDE w:val="0"/>
        <w:autoSpaceDN w:val="0"/>
        <w:adjustRightInd w:val="0"/>
        <w:ind w:left="1440" w:hanging="360"/>
      </w:pPr>
      <w:r>
        <w:t>35</w:t>
      </w:r>
      <w:r w:rsidR="00D324B2">
        <w:t xml:space="preserve">% </w:t>
      </w:r>
      <w:r w:rsidR="00D324B2">
        <w:tab/>
        <w:t>Upon placement of order</w:t>
      </w:r>
    </w:p>
    <w:p w:rsidR="00D324B2" w:rsidRDefault="00545E3B" w:rsidP="00D324B2">
      <w:pPr>
        <w:autoSpaceDE w:val="0"/>
        <w:autoSpaceDN w:val="0"/>
        <w:adjustRightInd w:val="0"/>
        <w:ind w:left="1440" w:hanging="360"/>
      </w:pPr>
      <w:r>
        <w:t>25</w:t>
      </w:r>
      <w:r w:rsidR="00D324B2">
        <w:t>%</w:t>
      </w:r>
      <w:r w:rsidR="00D324B2">
        <w:tab/>
        <w:t>Upon submittal of drawings</w:t>
      </w:r>
    </w:p>
    <w:p w:rsidR="00D324B2" w:rsidRDefault="00545E3B" w:rsidP="00D324B2">
      <w:pPr>
        <w:autoSpaceDE w:val="0"/>
        <w:autoSpaceDN w:val="0"/>
        <w:adjustRightInd w:val="0"/>
        <w:ind w:left="1440" w:hanging="360"/>
      </w:pPr>
      <w:r>
        <w:t>25</w:t>
      </w:r>
      <w:r w:rsidR="00D324B2">
        <w:t xml:space="preserve">% </w:t>
      </w:r>
      <w:r w:rsidR="00D324B2">
        <w:tab/>
        <w:t>Upon mobilization to site for installation</w:t>
      </w:r>
    </w:p>
    <w:p w:rsidR="00D324B2" w:rsidRDefault="00545E3B" w:rsidP="00D324B2">
      <w:pPr>
        <w:autoSpaceDE w:val="0"/>
        <w:autoSpaceDN w:val="0"/>
        <w:adjustRightInd w:val="0"/>
        <w:ind w:left="1440" w:hanging="360"/>
      </w:pPr>
      <w:r>
        <w:t>15</w:t>
      </w:r>
      <w:r w:rsidR="00D324B2">
        <w:t xml:space="preserve">% </w:t>
      </w:r>
      <w:r w:rsidR="00D324B2">
        <w:tab/>
        <w:t>Upon completion</w:t>
      </w:r>
    </w:p>
    <w:p w:rsidR="00D324B2" w:rsidRPr="00E378A0" w:rsidRDefault="00D324B2" w:rsidP="00943335">
      <w:pPr>
        <w:ind w:left="1440" w:hanging="360"/>
        <w:jc w:val="both"/>
      </w:pPr>
    </w:p>
    <w:p w:rsidR="003C508A" w:rsidRDefault="003C508A" w:rsidP="003C508A">
      <w:pPr>
        <w:numPr>
          <w:ilvl w:val="0"/>
          <w:numId w:val="18"/>
        </w:numPr>
        <w:outlineLvl w:val="0"/>
        <w:rPr>
          <w:b/>
          <w:u w:val="single"/>
        </w:rPr>
      </w:pPr>
      <w:bookmarkStart w:id="5" w:name="_Toc221342325"/>
      <w:r>
        <w:rPr>
          <w:b/>
          <w:u w:val="single"/>
        </w:rPr>
        <w:t>Terms &amp; Conditions</w:t>
      </w:r>
      <w:bookmarkEnd w:id="4"/>
      <w:bookmarkEnd w:id="5"/>
    </w:p>
    <w:p w:rsidR="003C508A" w:rsidRDefault="003C508A" w:rsidP="003C508A">
      <w:pPr>
        <w:jc w:val="both"/>
      </w:pPr>
    </w:p>
    <w:p w:rsidR="003C508A" w:rsidRDefault="003C508A" w:rsidP="003C508A">
      <w:pPr>
        <w:jc w:val="both"/>
      </w:pPr>
      <w:r>
        <w:t>This proposal shall be valid for thirty (30) days; provided, however, the obligation to treat this proposal as confidential, and that it cannot be shared with any third party without the prior written consent of ProEnergy, shall survive.</w:t>
      </w:r>
    </w:p>
    <w:p w:rsidR="003C508A" w:rsidRDefault="003C508A" w:rsidP="003C508A">
      <w:pPr>
        <w:jc w:val="both"/>
      </w:pPr>
    </w:p>
    <w:p w:rsidR="003C508A" w:rsidRDefault="003C508A" w:rsidP="003C508A">
      <w:pPr>
        <w:jc w:val="both"/>
      </w:pPr>
      <w:r>
        <w:t xml:space="preserve">This proposal, and any resulting contract or agreement, shall be subject to the terms and conditions </w:t>
      </w:r>
      <w:r w:rsidRPr="009D5F52">
        <w:t>set forth in the attached Supplemental Terms</w:t>
      </w:r>
      <w:r>
        <w:t>.</w:t>
      </w:r>
    </w:p>
    <w:p w:rsidR="003C508A" w:rsidRPr="00435112" w:rsidRDefault="003C508A" w:rsidP="003C508A"/>
    <w:p w:rsidR="003C508A" w:rsidRDefault="003C508A" w:rsidP="003C508A">
      <w:pPr>
        <w:numPr>
          <w:ilvl w:val="0"/>
          <w:numId w:val="18"/>
        </w:numPr>
        <w:outlineLvl w:val="0"/>
        <w:rPr>
          <w:b/>
          <w:u w:val="single"/>
        </w:rPr>
      </w:pPr>
      <w:bookmarkStart w:id="6" w:name="_Toc212622954"/>
      <w:bookmarkStart w:id="7" w:name="_Toc221342326"/>
      <w:r>
        <w:rPr>
          <w:b/>
          <w:u w:val="single"/>
        </w:rPr>
        <w:t>Follow Up</w:t>
      </w:r>
      <w:bookmarkEnd w:id="6"/>
      <w:bookmarkEnd w:id="7"/>
    </w:p>
    <w:p w:rsidR="003C508A" w:rsidRDefault="003C508A" w:rsidP="003C508A">
      <w:pPr>
        <w:keepNext/>
        <w:keepLines/>
      </w:pPr>
    </w:p>
    <w:p w:rsidR="003C508A" w:rsidRDefault="003C508A" w:rsidP="003C508A">
      <w:pPr>
        <w:keepNext/>
        <w:keepLines/>
      </w:pPr>
      <w:r>
        <w:t>Please contact the following person at ProEnergy for information regarding this proposal:</w:t>
      </w:r>
    </w:p>
    <w:p w:rsidR="003C508A" w:rsidRDefault="003C508A" w:rsidP="003C508A">
      <w:pPr>
        <w:keepNext/>
        <w:keepLines/>
      </w:pPr>
    </w:p>
    <w:p w:rsidR="003C508A" w:rsidRPr="00E674FF" w:rsidRDefault="003C508A" w:rsidP="00943335">
      <w:pPr>
        <w:keepNext/>
        <w:keepLines/>
        <w:tabs>
          <w:tab w:val="left" w:pos="0"/>
        </w:tabs>
        <w:rPr>
          <w:highlight w:val="yellow"/>
        </w:rPr>
      </w:pPr>
      <w:smartTag w:uri="urn:schemas-microsoft-com:office:smarttags" w:element="PersonName">
        <w:r>
          <w:t>Joaquin Mavares</w:t>
        </w:r>
      </w:smartTag>
      <w:r>
        <w:t>, Director of International Sales</w:t>
      </w:r>
      <w:r w:rsidR="00943335">
        <w:t xml:space="preserve"> </w:t>
      </w:r>
      <w:r w:rsidR="00943335">
        <w:tab/>
        <w:t xml:space="preserve">or </w:t>
      </w:r>
      <w:r w:rsidR="00943335">
        <w:tab/>
        <w:t>Omar Petit, Regional Sales Manager</w:t>
      </w:r>
    </w:p>
    <w:p w:rsidR="003C508A" w:rsidRDefault="003C508A" w:rsidP="00943335">
      <w:pPr>
        <w:keepNext/>
        <w:keepLines/>
        <w:tabs>
          <w:tab w:val="left" w:pos="0"/>
        </w:tabs>
      </w:pPr>
      <w:hyperlink r:id="rId17" w:history="1">
        <w:r w:rsidRPr="009F65DF">
          <w:rPr>
            <w:rStyle w:val="Hyperlink"/>
          </w:rPr>
          <w:t>jmavares@proenergyservices.com</w:t>
        </w:r>
      </w:hyperlink>
      <w:r>
        <w:t xml:space="preserve"> </w:t>
      </w:r>
      <w:r w:rsidRPr="00235287">
        <w:t xml:space="preserve"> </w:t>
      </w:r>
      <w:r w:rsidR="00943335">
        <w:tab/>
      </w:r>
      <w:r w:rsidR="00943335">
        <w:tab/>
      </w:r>
      <w:r w:rsidR="00943335">
        <w:tab/>
      </w:r>
      <w:r w:rsidR="00943335">
        <w:tab/>
      </w:r>
      <w:hyperlink r:id="rId18" w:history="1">
        <w:r w:rsidR="00943335" w:rsidRPr="00A35E87">
          <w:rPr>
            <w:rStyle w:val="Hyperlink"/>
          </w:rPr>
          <w:t>opetit@proenergyservices.com</w:t>
        </w:r>
      </w:hyperlink>
    </w:p>
    <w:p w:rsidR="003C508A" w:rsidRPr="0086379F" w:rsidRDefault="003C508A" w:rsidP="00943335">
      <w:pPr>
        <w:keepNext/>
        <w:keepLines/>
        <w:tabs>
          <w:tab w:val="left" w:pos="0"/>
        </w:tabs>
      </w:pPr>
      <w:r w:rsidRPr="0086379F">
        <w:t>Office:  660-829-5100</w:t>
      </w:r>
      <w:r w:rsidR="00943335">
        <w:tab/>
      </w:r>
      <w:r w:rsidR="00943335">
        <w:tab/>
      </w:r>
      <w:r w:rsidR="00943335">
        <w:tab/>
      </w:r>
      <w:r w:rsidR="00943335">
        <w:tab/>
      </w:r>
      <w:r w:rsidR="00943335">
        <w:tab/>
      </w:r>
      <w:r w:rsidR="00943335">
        <w:tab/>
        <w:t>Office:</w:t>
      </w:r>
      <w:r w:rsidR="00943335">
        <w:tab/>
        <w:t>660-829-5100</w:t>
      </w:r>
    </w:p>
    <w:p w:rsidR="003C508A" w:rsidRDefault="003C508A" w:rsidP="00943335">
      <w:pPr>
        <w:keepNext/>
        <w:keepLines/>
        <w:tabs>
          <w:tab w:val="left" w:pos="0"/>
        </w:tabs>
      </w:pPr>
      <w:r w:rsidRPr="00235287">
        <w:t xml:space="preserve">Cell: </w:t>
      </w:r>
      <w:r>
        <w:tab/>
      </w:r>
      <w:r w:rsidRPr="00235287">
        <w:t xml:space="preserve"> </w:t>
      </w:r>
      <w:r>
        <w:t>713-992-1790</w:t>
      </w:r>
      <w:r w:rsidR="00943335">
        <w:tab/>
      </w:r>
      <w:r w:rsidR="00943335">
        <w:tab/>
      </w:r>
      <w:r w:rsidR="00943335">
        <w:tab/>
      </w:r>
      <w:r w:rsidR="00943335">
        <w:tab/>
      </w:r>
      <w:r w:rsidR="00943335">
        <w:tab/>
      </w:r>
      <w:r w:rsidR="00943335">
        <w:tab/>
        <w:t>Cell:</w:t>
      </w:r>
      <w:r w:rsidR="00943335">
        <w:tab/>
        <w:t>660-281-8588</w:t>
      </w:r>
    </w:p>
    <w:p w:rsidR="003C508A" w:rsidRDefault="003C508A" w:rsidP="003C508A">
      <w:pPr>
        <w:keepNext/>
        <w:keepLines/>
      </w:pPr>
    </w:p>
    <w:p w:rsidR="003C508A" w:rsidRDefault="003C508A" w:rsidP="003C508A">
      <w:pPr>
        <w:numPr>
          <w:ilvl w:val="0"/>
          <w:numId w:val="18"/>
        </w:numPr>
        <w:outlineLvl w:val="0"/>
      </w:pPr>
      <w:bookmarkStart w:id="8" w:name="_Toc221342327"/>
      <w:r w:rsidRPr="00D52651">
        <w:rPr>
          <w:b/>
          <w:bCs/>
          <w:u w:val="single"/>
        </w:rPr>
        <w:t>Conclusion</w:t>
      </w:r>
      <w:bookmarkEnd w:id="8"/>
      <w:r>
        <w:br/>
      </w:r>
    </w:p>
    <w:p w:rsidR="003C508A" w:rsidRPr="00B3295D" w:rsidRDefault="003C508A" w:rsidP="003C508A">
      <w:pPr>
        <w:jc w:val="both"/>
        <w:rPr>
          <w:b/>
          <w:i/>
        </w:rPr>
      </w:pPr>
      <w:r w:rsidRPr="00B3295D">
        <w:rPr>
          <w:b/>
          <w:i/>
        </w:rPr>
        <w:t>Why select ProEnergy Services?</w:t>
      </w:r>
    </w:p>
    <w:p w:rsidR="003C508A" w:rsidRDefault="003C508A" w:rsidP="003C508A">
      <w:pPr>
        <w:jc w:val="both"/>
      </w:pPr>
    </w:p>
    <w:p w:rsidR="003C508A" w:rsidRDefault="00D324B2" w:rsidP="003C508A">
      <w:pPr>
        <w:jc w:val="both"/>
      </w:pPr>
      <w:r>
        <w:t>EPS</w:t>
      </w:r>
      <w:r w:rsidR="003C508A">
        <w:t xml:space="preserve"> is the right teaming partner for Derwick! </w:t>
      </w:r>
      <w:r>
        <w:t>EPS</w:t>
      </w:r>
      <w:r w:rsidR="003C508A">
        <w:t xml:space="preserve"> has talent, depth of experience and resources unparalleled in the power generation industry</w:t>
      </w:r>
      <w:smartTag w:uri="urn:schemas-microsoft-com:office:smarttags" w:element="PersonName">
        <w:r w:rsidR="003C508A">
          <w:t>.</w:t>
        </w:r>
      </w:smartTag>
      <w:r w:rsidR="003C508A">
        <w:t xml:space="preserve">  When you succeed, we succeed</w:t>
      </w:r>
      <w:smartTag w:uri="urn:schemas-microsoft-com:office:smarttags" w:element="PersonName">
        <w:r w:rsidR="003C508A">
          <w:t>.</w:t>
        </w:r>
      </w:smartTag>
      <w:r w:rsidR="003C508A">
        <w:t xml:space="preserve">  </w:t>
      </w:r>
      <w:r>
        <w:t>EPS</w:t>
      </w:r>
      <w:r w:rsidR="003C508A">
        <w:t xml:space="preserve"> will win your confidence and your business one job at a time, starting now!</w:t>
      </w:r>
    </w:p>
    <w:p w:rsidR="003C508A" w:rsidRDefault="003C508A" w:rsidP="003C508A">
      <w:pPr>
        <w:jc w:val="both"/>
      </w:pPr>
    </w:p>
    <w:p w:rsidR="003C508A" w:rsidRDefault="003C508A" w:rsidP="003C508A">
      <w:pPr>
        <w:jc w:val="center"/>
      </w:pPr>
      <w:r>
        <w:br w:type="page"/>
      </w:r>
      <w:r w:rsidRPr="00E91C16">
        <w:rPr>
          <w:b/>
          <w:sz w:val="22"/>
          <w:szCs w:val="22"/>
        </w:rPr>
        <w:lastRenderedPageBreak/>
        <w:t>Attachment A</w:t>
      </w:r>
    </w:p>
    <w:p w:rsidR="003C508A" w:rsidRDefault="003C508A" w:rsidP="003C508A">
      <w:pPr>
        <w:jc w:val="center"/>
        <w:rPr>
          <w:b/>
          <w:sz w:val="22"/>
          <w:szCs w:val="22"/>
        </w:rPr>
      </w:pPr>
      <w:r>
        <w:rPr>
          <w:b/>
          <w:sz w:val="22"/>
          <w:szCs w:val="22"/>
        </w:rPr>
        <w:t xml:space="preserve">Supplemental Terms </w:t>
      </w:r>
    </w:p>
    <w:p w:rsidR="003C508A" w:rsidRDefault="003C508A" w:rsidP="003C508A">
      <w:pPr>
        <w:jc w:val="center"/>
        <w:rPr>
          <w:b/>
          <w:sz w:val="22"/>
          <w:szCs w:val="22"/>
        </w:rPr>
      </w:pPr>
    </w:p>
    <w:p w:rsidR="003C508A" w:rsidRPr="006902A5" w:rsidRDefault="003C508A" w:rsidP="003C508A">
      <w:pPr>
        <w:jc w:val="both"/>
        <w:rPr>
          <w:sz w:val="22"/>
          <w:szCs w:val="22"/>
        </w:rPr>
      </w:pPr>
      <w:r w:rsidRPr="00E91C16">
        <w:rPr>
          <w:sz w:val="22"/>
          <w:szCs w:val="22"/>
        </w:rPr>
        <w:t xml:space="preserve">These Supplemental Terms complement and are included as part of </w:t>
      </w:r>
      <w:r w:rsidR="00397C72">
        <w:rPr>
          <w:sz w:val="22"/>
          <w:szCs w:val="22"/>
        </w:rPr>
        <w:t>Energy Parts Solution’s</w:t>
      </w:r>
      <w:r w:rsidRPr="00E91C16">
        <w:rPr>
          <w:sz w:val="22"/>
          <w:szCs w:val="22"/>
        </w:rPr>
        <w:t xml:space="preserve"> Proposal No.</w:t>
      </w:r>
      <w:r w:rsidR="00397C72">
        <w:rPr>
          <w:sz w:val="22"/>
          <w:szCs w:val="22"/>
        </w:rPr>
        <w:t xml:space="preserve"> 710-3647</w:t>
      </w:r>
      <w:r w:rsidR="00D324B2">
        <w:rPr>
          <w:sz w:val="22"/>
          <w:szCs w:val="22"/>
        </w:rPr>
        <w:t xml:space="preserve"> Rev 1</w:t>
      </w:r>
      <w:r w:rsidRPr="00E91C16">
        <w:rPr>
          <w:sz w:val="22"/>
          <w:szCs w:val="22"/>
        </w:rPr>
        <w:t xml:space="preserve"> dated </w:t>
      </w:r>
      <w:r w:rsidR="00D324B2">
        <w:rPr>
          <w:sz w:val="22"/>
          <w:szCs w:val="22"/>
        </w:rPr>
        <w:t>August 31, 2010</w:t>
      </w:r>
      <w:r w:rsidRPr="00E91C16">
        <w:rPr>
          <w:sz w:val="22"/>
          <w:szCs w:val="22"/>
        </w:rPr>
        <w:t xml:space="preserve"> to Derwick for the </w:t>
      </w:r>
      <w:r w:rsidR="00397C72">
        <w:rPr>
          <w:sz w:val="22"/>
          <w:szCs w:val="22"/>
        </w:rPr>
        <w:t xml:space="preserve">Amana Substation Relay Protection </w:t>
      </w:r>
      <w:r w:rsidRPr="00E91C16">
        <w:rPr>
          <w:sz w:val="22"/>
          <w:szCs w:val="22"/>
        </w:rPr>
        <w:t xml:space="preserve"> and would be included in any resulting Contract:</w:t>
      </w:r>
      <w:r>
        <w:rPr>
          <w:sz w:val="22"/>
          <w:szCs w:val="22"/>
        </w:rPr>
        <w:t xml:space="preserve">  </w:t>
      </w:r>
    </w:p>
    <w:p w:rsidR="003C508A" w:rsidRPr="00BF7A43" w:rsidRDefault="003C508A" w:rsidP="003C508A">
      <w:pPr>
        <w:jc w:val="center"/>
        <w:rPr>
          <w:b/>
          <w:sz w:val="22"/>
          <w:szCs w:val="22"/>
        </w:rPr>
      </w:pPr>
    </w:p>
    <w:p w:rsidR="003C508A" w:rsidRDefault="003C508A" w:rsidP="003C508A">
      <w:pPr>
        <w:jc w:val="both"/>
        <w:rPr>
          <w:sz w:val="22"/>
          <w:szCs w:val="22"/>
        </w:rPr>
      </w:pPr>
      <w:r>
        <w:rPr>
          <w:sz w:val="22"/>
          <w:szCs w:val="22"/>
        </w:rPr>
        <w:t>1.</w:t>
      </w:r>
      <w:r>
        <w:rPr>
          <w:sz w:val="22"/>
          <w:szCs w:val="22"/>
        </w:rPr>
        <w:tab/>
        <w:t>Terms obligating ProEnergy to accept pre-existing site conditions and drawing specifications shall only apply in the event ProEnergy has actually been to the sight or inspected the drawings prior to commencement of the work.</w:t>
      </w:r>
    </w:p>
    <w:p w:rsidR="003C508A" w:rsidRPr="004044BC" w:rsidRDefault="003C508A" w:rsidP="003C508A">
      <w:pPr>
        <w:jc w:val="both"/>
        <w:rPr>
          <w:sz w:val="22"/>
          <w:szCs w:val="22"/>
        </w:rPr>
      </w:pPr>
    </w:p>
    <w:p w:rsidR="003C508A" w:rsidRDefault="003C508A" w:rsidP="003C508A">
      <w:pPr>
        <w:jc w:val="both"/>
        <w:rPr>
          <w:sz w:val="22"/>
          <w:szCs w:val="22"/>
        </w:rPr>
      </w:pPr>
      <w:r>
        <w:rPr>
          <w:sz w:val="22"/>
          <w:szCs w:val="22"/>
        </w:rPr>
        <w:t>2.</w:t>
      </w:r>
      <w:r>
        <w:rPr>
          <w:sz w:val="22"/>
          <w:szCs w:val="22"/>
        </w:rPr>
        <w:tab/>
      </w:r>
      <w:r w:rsidRPr="00BF7A43">
        <w:rPr>
          <w:sz w:val="22"/>
          <w:szCs w:val="22"/>
        </w:rPr>
        <w:t xml:space="preserve">For invoice payments not received by </w:t>
      </w:r>
      <w:r>
        <w:rPr>
          <w:sz w:val="22"/>
          <w:szCs w:val="22"/>
        </w:rPr>
        <w:t xml:space="preserve">ProEnergy </w:t>
      </w:r>
      <w:r w:rsidRPr="00BF7A43">
        <w:rPr>
          <w:sz w:val="22"/>
          <w:szCs w:val="22"/>
        </w:rPr>
        <w:t xml:space="preserve">within 30 days from the date of receipt, a late fee of the lesser of 1 ½ % per month or the highest rate allow by applicable law </w:t>
      </w:r>
      <w:r>
        <w:rPr>
          <w:sz w:val="22"/>
          <w:szCs w:val="22"/>
        </w:rPr>
        <w:t xml:space="preserve">may be </w:t>
      </w:r>
      <w:r w:rsidRPr="00BF7A43">
        <w:rPr>
          <w:sz w:val="22"/>
          <w:szCs w:val="22"/>
        </w:rPr>
        <w:t xml:space="preserve">assessed.  </w:t>
      </w:r>
      <w:r>
        <w:rPr>
          <w:sz w:val="22"/>
          <w:szCs w:val="22"/>
        </w:rPr>
        <w:t>I</w:t>
      </w:r>
      <w:r w:rsidRPr="00BF7A43">
        <w:rPr>
          <w:sz w:val="22"/>
          <w:szCs w:val="22"/>
        </w:rPr>
        <w:t xml:space="preserve">f </w:t>
      </w:r>
      <w:r>
        <w:rPr>
          <w:sz w:val="22"/>
          <w:szCs w:val="22"/>
        </w:rPr>
        <w:t>Client</w:t>
      </w:r>
      <w:r w:rsidRPr="00BF7A43">
        <w:rPr>
          <w:sz w:val="22"/>
          <w:szCs w:val="22"/>
        </w:rPr>
        <w:t xml:space="preserve"> fails to timely make payment </w:t>
      </w:r>
      <w:r>
        <w:rPr>
          <w:sz w:val="22"/>
          <w:szCs w:val="22"/>
        </w:rPr>
        <w:t>ProEnergy</w:t>
      </w:r>
      <w:r w:rsidRPr="00BF7A43">
        <w:rPr>
          <w:sz w:val="22"/>
          <w:szCs w:val="22"/>
        </w:rPr>
        <w:t xml:space="preserve"> may </w:t>
      </w:r>
      <w:r>
        <w:rPr>
          <w:sz w:val="22"/>
          <w:szCs w:val="22"/>
        </w:rPr>
        <w:t xml:space="preserve">also </w:t>
      </w:r>
      <w:r w:rsidRPr="00BF7A43">
        <w:rPr>
          <w:sz w:val="22"/>
          <w:szCs w:val="22"/>
        </w:rPr>
        <w:t xml:space="preserve">suspend </w:t>
      </w:r>
      <w:r>
        <w:rPr>
          <w:sz w:val="22"/>
          <w:szCs w:val="22"/>
        </w:rPr>
        <w:t xml:space="preserve">or terminate </w:t>
      </w:r>
      <w:r w:rsidRPr="00BF7A43">
        <w:rPr>
          <w:sz w:val="22"/>
          <w:szCs w:val="22"/>
        </w:rPr>
        <w:t xml:space="preserve">performance of any and all of its </w:t>
      </w:r>
      <w:r>
        <w:rPr>
          <w:sz w:val="22"/>
          <w:szCs w:val="22"/>
        </w:rPr>
        <w:t>w</w:t>
      </w:r>
      <w:r w:rsidRPr="00BF7A43">
        <w:rPr>
          <w:sz w:val="22"/>
          <w:szCs w:val="22"/>
        </w:rPr>
        <w:t xml:space="preserve">ork. </w:t>
      </w:r>
    </w:p>
    <w:p w:rsidR="003C508A" w:rsidRDefault="003C508A" w:rsidP="003C508A">
      <w:pPr>
        <w:jc w:val="both"/>
        <w:rPr>
          <w:sz w:val="22"/>
          <w:szCs w:val="22"/>
        </w:rPr>
      </w:pPr>
    </w:p>
    <w:p w:rsidR="003C508A" w:rsidRDefault="003C508A" w:rsidP="003C508A">
      <w:pPr>
        <w:jc w:val="both"/>
        <w:rPr>
          <w:sz w:val="22"/>
          <w:szCs w:val="22"/>
        </w:rPr>
      </w:pPr>
      <w:r>
        <w:rPr>
          <w:sz w:val="22"/>
          <w:szCs w:val="22"/>
        </w:rPr>
        <w:t>3.</w:t>
      </w:r>
      <w:r>
        <w:rPr>
          <w:sz w:val="22"/>
          <w:szCs w:val="22"/>
        </w:rPr>
        <w:tab/>
      </w:r>
      <w:r w:rsidRPr="00BF7A43">
        <w:rPr>
          <w:sz w:val="22"/>
          <w:szCs w:val="22"/>
        </w:rPr>
        <w:t xml:space="preserve">No retainage will apply in the event </w:t>
      </w:r>
      <w:r>
        <w:rPr>
          <w:sz w:val="22"/>
          <w:szCs w:val="22"/>
        </w:rPr>
        <w:t xml:space="preserve">ProEnergy </w:t>
      </w:r>
      <w:r w:rsidRPr="00BF7A43">
        <w:rPr>
          <w:sz w:val="22"/>
          <w:szCs w:val="22"/>
        </w:rPr>
        <w:t>is required to post a performance bond.</w:t>
      </w:r>
      <w:r>
        <w:rPr>
          <w:sz w:val="22"/>
          <w:szCs w:val="22"/>
        </w:rPr>
        <w:t xml:space="preserve">  In no event shall retainage exceed 10% of each invoiced amount.     </w:t>
      </w:r>
    </w:p>
    <w:p w:rsidR="003C508A" w:rsidRDefault="003C508A" w:rsidP="003C508A">
      <w:pPr>
        <w:jc w:val="both"/>
        <w:rPr>
          <w:sz w:val="22"/>
          <w:szCs w:val="22"/>
        </w:rPr>
      </w:pPr>
    </w:p>
    <w:p w:rsidR="003C508A" w:rsidRDefault="003C508A" w:rsidP="003C508A">
      <w:pPr>
        <w:jc w:val="both"/>
        <w:rPr>
          <w:sz w:val="22"/>
          <w:szCs w:val="22"/>
        </w:rPr>
      </w:pPr>
      <w:r>
        <w:rPr>
          <w:sz w:val="22"/>
          <w:szCs w:val="22"/>
        </w:rPr>
        <w:t xml:space="preserve">4. </w:t>
      </w:r>
      <w:r>
        <w:rPr>
          <w:sz w:val="22"/>
          <w:szCs w:val="22"/>
        </w:rPr>
        <w:tab/>
        <w:t>Any prohibition on placing a lien on the project by ProEnergy shall be subject to Client fulfilling its payment obligations under the Contract.</w:t>
      </w:r>
    </w:p>
    <w:p w:rsidR="003C508A" w:rsidRDefault="003C508A" w:rsidP="003C508A">
      <w:pPr>
        <w:jc w:val="both"/>
        <w:rPr>
          <w:sz w:val="22"/>
          <w:szCs w:val="22"/>
        </w:rPr>
      </w:pPr>
    </w:p>
    <w:p w:rsidR="003C508A" w:rsidRPr="00EF5185" w:rsidRDefault="003C508A" w:rsidP="003C508A">
      <w:pPr>
        <w:jc w:val="both"/>
        <w:rPr>
          <w:sz w:val="21"/>
          <w:szCs w:val="21"/>
        </w:rPr>
      </w:pPr>
      <w:r>
        <w:rPr>
          <w:sz w:val="22"/>
          <w:szCs w:val="22"/>
        </w:rPr>
        <w:t xml:space="preserve">5. </w:t>
      </w:r>
      <w:r>
        <w:rPr>
          <w:sz w:val="22"/>
          <w:szCs w:val="22"/>
        </w:rPr>
        <w:tab/>
      </w:r>
      <w:r w:rsidRPr="00EF5185">
        <w:rPr>
          <w:sz w:val="21"/>
          <w:szCs w:val="21"/>
        </w:rPr>
        <w:t xml:space="preserve">The parties shall indemnify, defend and hold </w:t>
      </w:r>
      <w:r>
        <w:rPr>
          <w:sz w:val="21"/>
          <w:szCs w:val="21"/>
        </w:rPr>
        <w:t>one</w:t>
      </w:r>
      <w:r w:rsidRPr="00EF5185">
        <w:rPr>
          <w:sz w:val="21"/>
          <w:szCs w:val="21"/>
        </w:rPr>
        <w:t xml:space="preserve"> other harmless from and against any and all liabilities, claims, demands, suits, losses, damages, costs and expenses (including reasonable attorney fees and court costs) for bodily injury to or death of any third person, or damage to or destruction of any property of third party, caused by any negligent act or omission on the part of the indemnifying party its officers, employees, </w:t>
      </w:r>
      <w:r>
        <w:rPr>
          <w:sz w:val="21"/>
          <w:szCs w:val="21"/>
        </w:rPr>
        <w:t>contractors</w:t>
      </w:r>
      <w:r w:rsidRPr="00EF5185">
        <w:rPr>
          <w:sz w:val="21"/>
          <w:szCs w:val="21"/>
        </w:rPr>
        <w:t xml:space="preserve"> or agents, except to the extent such liabilities, claims, suits, losses, damages, costs and expenses result from any negligent or willful act or omission on the part of the indemnified party, its officers, employees, </w:t>
      </w:r>
      <w:r>
        <w:rPr>
          <w:sz w:val="21"/>
          <w:szCs w:val="21"/>
        </w:rPr>
        <w:t>contractors</w:t>
      </w:r>
      <w:r w:rsidRPr="00EF5185">
        <w:rPr>
          <w:sz w:val="21"/>
          <w:szCs w:val="21"/>
        </w:rPr>
        <w:t xml:space="preserve"> or agents.</w:t>
      </w:r>
    </w:p>
    <w:p w:rsidR="003C508A" w:rsidRDefault="003C508A" w:rsidP="003C508A">
      <w:pPr>
        <w:jc w:val="both"/>
        <w:rPr>
          <w:sz w:val="22"/>
          <w:szCs w:val="22"/>
        </w:rPr>
      </w:pPr>
    </w:p>
    <w:p w:rsidR="003C508A" w:rsidRDefault="003C508A" w:rsidP="003C508A">
      <w:pPr>
        <w:jc w:val="both"/>
        <w:rPr>
          <w:sz w:val="22"/>
          <w:szCs w:val="22"/>
        </w:rPr>
      </w:pPr>
      <w:r>
        <w:rPr>
          <w:sz w:val="22"/>
          <w:szCs w:val="22"/>
        </w:rPr>
        <w:t xml:space="preserve">6. </w:t>
      </w:r>
      <w:r>
        <w:rPr>
          <w:sz w:val="22"/>
          <w:szCs w:val="22"/>
        </w:rPr>
        <w:tab/>
        <w:t xml:space="preserve">ProEnergy’s obligation to indemnify and protect Client against infringement of third party intellectual property rights is subject to: (i) ProEnergy’s right to settle or defend such claim or seek the right of continued use or modify or replace the infringing work, (ii) only work which is otherwise not provided according to Client’s design or instructions, (iii) the work being used by Client for its intended use under the Contract, and (iv) any work not manufactured or developed directly by ProEnergy will be limited only to the indemnity, if any, of the manufacturer or vendor of said work.  </w:t>
      </w:r>
    </w:p>
    <w:p w:rsidR="003C508A" w:rsidRDefault="003C508A" w:rsidP="003C508A">
      <w:pPr>
        <w:jc w:val="both"/>
        <w:rPr>
          <w:sz w:val="22"/>
          <w:szCs w:val="22"/>
        </w:rPr>
      </w:pPr>
    </w:p>
    <w:p w:rsidR="003C508A" w:rsidRDefault="003C508A" w:rsidP="003C508A">
      <w:pPr>
        <w:jc w:val="both"/>
        <w:rPr>
          <w:sz w:val="22"/>
          <w:szCs w:val="22"/>
        </w:rPr>
      </w:pPr>
      <w:r>
        <w:rPr>
          <w:sz w:val="22"/>
          <w:szCs w:val="22"/>
        </w:rPr>
        <w:t>7.</w:t>
      </w:r>
      <w:r>
        <w:rPr>
          <w:sz w:val="22"/>
          <w:szCs w:val="22"/>
        </w:rPr>
        <w:tab/>
        <w:t xml:space="preserve">ProEnergy shall not be </w:t>
      </w:r>
      <w:r w:rsidRPr="00223355">
        <w:rPr>
          <w:sz w:val="22"/>
          <w:szCs w:val="22"/>
        </w:rPr>
        <w:t>responsible or liable for delays in performance of its obligations under th</w:t>
      </w:r>
      <w:r>
        <w:rPr>
          <w:sz w:val="22"/>
          <w:szCs w:val="22"/>
        </w:rPr>
        <w:t>e C</w:t>
      </w:r>
      <w:r w:rsidRPr="00223355">
        <w:rPr>
          <w:sz w:val="22"/>
          <w:szCs w:val="22"/>
        </w:rPr>
        <w:t xml:space="preserve">ontract due to any </w:t>
      </w:r>
      <w:r>
        <w:rPr>
          <w:sz w:val="22"/>
          <w:szCs w:val="22"/>
        </w:rPr>
        <w:t xml:space="preserve">event of force majeure or any other </w:t>
      </w:r>
      <w:r w:rsidRPr="00223355">
        <w:rPr>
          <w:sz w:val="22"/>
          <w:szCs w:val="22"/>
        </w:rPr>
        <w:t xml:space="preserve">cause beyond its reasonable control.  </w:t>
      </w:r>
    </w:p>
    <w:p w:rsidR="003C508A" w:rsidRDefault="003C508A" w:rsidP="003C508A">
      <w:pPr>
        <w:jc w:val="both"/>
        <w:rPr>
          <w:sz w:val="22"/>
          <w:szCs w:val="22"/>
        </w:rPr>
      </w:pPr>
    </w:p>
    <w:p w:rsidR="003C508A" w:rsidRDefault="003C508A" w:rsidP="003C508A">
      <w:pPr>
        <w:jc w:val="both"/>
        <w:rPr>
          <w:sz w:val="22"/>
          <w:szCs w:val="22"/>
        </w:rPr>
      </w:pPr>
      <w:r>
        <w:rPr>
          <w:sz w:val="22"/>
          <w:szCs w:val="22"/>
        </w:rPr>
        <w:t>8.</w:t>
      </w:r>
      <w:r>
        <w:rPr>
          <w:sz w:val="22"/>
          <w:szCs w:val="22"/>
        </w:rPr>
        <w:tab/>
        <w:t>ProEnergy</w:t>
      </w:r>
      <w:r w:rsidRPr="004044BC">
        <w:rPr>
          <w:sz w:val="22"/>
          <w:szCs w:val="22"/>
        </w:rPr>
        <w:t xml:space="preserve"> warrants that its work shall be performed in a competent, diligent and workmanlike manner</w:t>
      </w:r>
      <w:r>
        <w:rPr>
          <w:sz w:val="22"/>
          <w:szCs w:val="22"/>
        </w:rPr>
        <w:t xml:space="preserve">, of good quality and material, </w:t>
      </w:r>
      <w:r w:rsidRPr="004044BC">
        <w:rPr>
          <w:sz w:val="22"/>
          <w:szCs w:val="22"/>
        </w:rPr>
        <w:t xml:space="preserve">and </w:t>
      </w:r>
      <w:r>
        <w:rPr>
          <w:sz w:val="22"/>
          <w:szCs w:val="22"/>
        </w:rPr>
        <w:t xml:space="preserve">in compliance with </w:t>
      </w:r>
      <w:r w:rsidRPr="004044BC">
        <w:rPr>
          <w:sz w:val="22"/>
          <w:szCs w:val="22"/>
        </w:rPr>
        <w:t xml:space="preserve">any mutually agreed written instructions or specifications.  </w:t>
      </w:r>
      <w:r>
        <w:rPr>
          <w:sz w:val="22"/>
          <w:szCs w:val="22"/>
        </w:rPr>
        <w:t>ProEnergy</w:t>
      </w:r>
      <w:r w:rsidRPr="004044BC">
        <w:rPr>
          <w:sz w:val="22"/>
          <w:szCs w:val="22"/>
        </w:rPr>
        <w:t xml:space="preserve">’s work shall be </w:t>
      </w:r>
      <w:r>
        <w:rPr>
          <w:sz w:val="22"/>
          <w:szCs w:val="22"/>
        </w:rPr>
        <w:t xml:space="preserve">warranted </w:t>
      </w:r>
      <w:r w:rsidRPr="004044BC">
        <w:rPr>
          <w:sz w:val="22"/>
          <w:szCs w:val="22"/>
        </w:rPr>
        <w:t xml:space="preserve">for a period of one (1) year from the date of completing the work.  Any repairs or replacements made to </w:t>
      </w:r>
      <w:r>
        <w:rPr>
          <w:sz w:val="22"/>
          <w:szCs w:val="22"/>
        </w:rPr>
        <w:t>ProEnergy</w:t>
      </w:r>
      <w:r w:rsidRPr="004044BC">
        <w:rPr>
          <w:sz w:val="22"/>
          <w:szCs w:val="22"/>
        </w:rPr>
        <w:t xml:space="preserve">’s work during the warranty period shall be warranted for the remainder of the original warranty term or 90 days, whichever is longer.  This </w:t>
      </w:r>
      <w:r>
        <w:rPr>
          <w:sz w:val="22"/>
          <w:szCs w:val="22"/>
        </w:rPr>
        <w:t xml:space="preserve">provision </w:t>
      </w:r>
      <w:r w:rsidRPr="004044BC">
        <w:rPr>
          <w:sz w:val="22"/>
          <w:szCs w:val="22"/>
        </w:rPr>
        <w:t xml:space="preserve">sets forth the exclusive remedies for all claims based on failure of or defect in the </w:t>
      </w:r>
      <w:r>
        <w:rPr>
          <w:sz w:val="22"/>
          <w:szCs w:val="22"/>
        </w:rPr>
        <w:t>ProEnergy</w:t>
      </w:r>
      <w:r w:rsidRPr="004044BC">
        <w:rPr>
          <w:sz w:val="22"/>
          <w:szCs w:val="22"/>
        </w:rPr>
        <w:t>’s work provided under th</w:t>
      </w:r>
      <w:r>
        <w:rPr>
          <w:sz w:val="22"/>
          <w:szCs w:val="22"/>
        </w:rPr>
        <w:t>e</w:t>
      </w:r>
      <w:r w:rsidRPr="004044BC">
        <w:rPr>
          <w:sz w:val="22"/>
          <w:szCs w:val="22"/>
        </w:rPr>
        <w:t xml:space="preserve"> </w:t>
      </w:r>
      <w:r>
        <w:rPr>
          <w:sz w:val="22"/>
          <w:szCs w:val="22"/>
        </w:rPr>
        <w:t>Contract</w:t>
      </w:r>
      <w:r w:rsidRPr="004044BC">
        <w:rPr>
          <w:sz w:val="22"/>
          <w:szCs w:val="22"/>
        </w:rPr>
        <w:t xml:space="preserve"> whether the failure arises before, during or after the warranty period </w:t>
      </w:r>
      <w:r w:rsidRPr="004044BC">
        <w:rPr>
          <w:sz w:val="22"/>
          <w:szCs w:val="22"/>
        </w:rPr>
        <w:lastRenderedPageBreak/>
        <w:t xml:space="preserve">and whether said claim is based on contract, indemnity, warranty, tort (including negligence), strict liability or otherwise.  </w:t>
      </w:r>
      <w:r w:rsidRPr="00174CAF">
        <w:rPr>
          <w:b/>
          <w:sz w:val="22"/>
          <w:szCs w:val="22"/>
        </w:rPr>
        <w:t>NO IMPLIED, STATUTORY, OR COMMON LAW WARRANTY OF ANY KIND, INCLUDING MERCHANTABILITY OR FITNESS FOR A PARTICULAR PURPOSE, SHALL APPLY.</w:t>
      </w:r>
      <w:r w:rsidRPr="004044BC">
        <w:rPr>
          <w:sz w:val="22"/>
          <w:szCs w:val="22"/>
        </w:rPr>
        <w:t xml:space="preserve">    </w:t>
      </w:r>
      <w:r w:rsidRPr="004E0B16">
        <w:rPr>
          <w:sz w:val="22"/>
          <w:szCs w:val="22"/>
        </w:rPr>
        <w:t xml:space="preserve">The duties, liabilities and obligations of </w:t>
      </w:r>
      <w:r>
        <w:rPr>
          <w:sz w:val="22"/>
          <w:szCs w:val="22"/>
        </w:rPr>
        <w:t>ProEnergy</w:t>
      </w:r>
      <w:r w:rsidRPr="004E0B16">
        <w:rPr>
          <w:sz w:val="22"/>
          <w:szCs w:val="22"/>
        </w:rPr>
        <w:t xml:space="preserve"> do not extend to any repairs, adjustments, alterations, replacements or maintenance that may be required as a result of normal wear and tear, normal degradation in the performance of equipment, or as a result of (a) improper repair or alteration by </w:t>
      </w:r>
      <w:r>
        <w:rPr>
          <w:sz w:val="22"/>
          <w:szCs w:val="22"/>
        </w:rPr>
        <w:t>Client</w:t>
      </w:r>
      <w:r w:rsidRPr="004E0B16">
        <w:rPr>
          <w:sz w:val="22"/>
          <w:szCs w:val="22"/>
        </w:rPr>
        <w:t xml:space="preserve"> or other </w:t>
      </w:r>
      <w:r>
        <w:rPr>
          <w:sz w:val="22"/>
          <w:szCs w:val="22"/>
        </w:rPr>
        <w:t>p</w:t>
      </w:r>
      <w:r w:rsidRPr="004E0B16">
        <w:rPr>
          <w:sz w:val="22"/>
          <w:szCs w:val="22"/>
        </w:rPr>
        <w:t xml:space="preserve">ersons, </w:t>
      </w:r>
      <w:r w:rsidRPr="00E91C16">
        <w:rPr>
          <w:sz w:val="22"/>
          <w:szCs w:val="22"/>
        </w:rPr>
        <w:t>and</w:t>
      </w:r>
      <w:r>
        <w:rPr>
          <w:sz w:val="22"/>
          <w:szCs w:val="22"/>
        </w:rPr>
        <w:t xml:space="preserve"> </w:t>
      </w:r>
      <w:r w:rsidRPr="004E0B16">
        <w:rPr>
          <w:sz w:val="22"/>
          <w:szCs w:val="22"/>
        </w:rPr>
        <w:t xml:space="preserve">(b) misuse, negligence or damage by </w:t>
      </w:r>
      <w:r>
        <w:rPr>
          <w:sz w:val="22"/>
          <w:szCs w:val="22"/>
        </w:rPr>
        <w:t>Client</w:t>
      </w:r>
      <w:r w:rsidRPr="004E0B16">
        <w:rPr>
          <w:sz w:val="22"/>
          <w:szCs w:val="22"/>
        </w:rPr>
        <w:t xml:space="preserve"> or other </w:t>
      </w:r>
      <w:r>
        <w:rPr>
          <w:sz w:val="22"/>
          <w:szCs w:val="22"/>
        </w:rPr>
        <w:t>p</w:t>
      </w:r>
      <w:r w:rsidRPr="004E0B16">
        <w:rPr>
          <w:sz w:val="22"/>
          <w:szCs w:val="22"/>
        </w:rPr>
        <w:t>ersons</w:t>
      </w:r>
      <w:r>
        <w:rPr>
          <w:sz w:val="22"/>
          <w:szCs w:val="22"/>
        </w:rPr>
        <w:t xml:space="preserve"> </w:t>
      </w:r>
      <w:r w:rsidRPr="004E0B16">
        <w:rPr>
          <w:sz w:val="22"/>
          <w:szCs w:val="22"/>
        </w:rPr>
        <w:t>(c) excessive operation at peak capa</w:t>
      </w:r>
      <w:r>
        <w:rPr>
          <w:sz w:val="22"/>
          <w:szCs w:val="22"/>
        </w:rPr>
        <w:t>city</w:t>
      </w:r>
      <w:r w:rsidRPr="004E0B16">
        <w:rPr>
          <w:sz w:val="22"/>
          <w:szCs w:val="22"/>
        </w:rPr>
        <w:t>, frequent starting, type of fuel, detrimental air inlet conditions, or erosion, corrosion or material deposit of fluids</w:t>
      </w:r>
      <w:r>
        <w:rPr>
          <w:sz w:val="22"/>
          <w:szCs w:val="22"/>
        </w:rPr>
        <w:t>.</w:t>
      </w:r>
      <w:r w:rsidRPr="004E0B16">
        <w:rPr>
          <w:sz w:val="22"/>
          <w:szCs w:val="22"/>
        </w:rPr>
        <w:t xml:space="preserve">  The warranty and remedies are further conditioned upon (i) the proper storage, installation, operation and maintenance of the equipment and conformance with the operation and instruction manuals provided by the suppliers and manufacturers and (ii) repair or modification pursuant to the instructions of the suppliers and manufacturers and as otherwise directed by </w:t>
      </w:r>
      <w:r>
        <w:rPr>
          <w:sz w:val="22"/>
          <w:szCs w:val="22"/>
        </w:rPr>
        <w:t>ProEnergy</w:t>
      </w:r>
      <w:r w:rsidRPr="004E0B16">
        <w:rPr>
          <w:sz w:val="22"/>
          <w:szCs w:val="22"/>
        </w:rPr>
        <w:t xml:space="preserve">.  </w:t>
      </w:r>
    </w:p>
    <w:p w:rsidR="003C508A" w:rsidRDefault="003C508A" w:rsidP="003C508A">
      <w:pPr>
        <w:jc w:val="both"/>
        <w:rPr>
          <w:sz w:val="22"/>
          <w:szCs w:val="22"/>
        </w:rPr>
      </w:pPr>
    </w:p>
    <w:p w:rsidR="003C508A" w:rsidRDefault="003C508A" w:rsidP="003C508A">
      <w:pPr>
        <w:jc w:val="both"/>
        <w:rPr>
          <w:sz w:val="22"/>
          <w:szCs w:val="22"/>
        </w:rPr>
      </w:pPr>
      <w:r>
        <w:rPr>
          <w:sz w:val="22"/>
          <w:szCs w:val="22"/>
        </w:rPr>
        <w:t>9.</w:t>
      </w:r>
      <w:r>
        <w:rPr>
          <w:sz w:val="22"/>
          <w:szCs w:val="22"/>
        </w:rPr>
        <w:tab/>
        <w:t>Care, custody, control and risk of loss for the work of ProEnergy shall pass to Client upon the earlier of when the work is completed or when it is taken over and used by Client.</w:t>
      </w:r>
    </w:p>
    <w:p w:rsidR="003C508A" w:rsidRDefault="003C508A" w:rsidP="003C508A">
      <w:pPr>
        <w:jc w:val="both"/>
        <w:rPr>
          <w:sz w:val="22"/>
          <w:szCs w:val="22"/>
        </w:rPr>
      </w:pPr>
    </w:p>
    <w:p w:rsidR="003C508A" w:rsidRDefault="003C508A" w:rsidP="003C508A">
      <w:pPr>
        <w:jc w:val="both"/>
        <w:rPr>
          <w:sz w:val="22"/>
          <w:szCs w:val="22"/>
        </w:rPr>
      </w:pPr>
      <w:r>
        <w:rPr>
          <w:sz w:val="22"/>
          <w:szCs w:val="22"/>
        </w:rPr>
        <w:t>10.</w:t>
      </w:r>
      <w:r>
        <w:rPr>
          <w:sz w:val="22"/>
          <w:szCs w:val="22"/>
        </w:rPr>
        <w:tab/>
      </w:r>
      <w:r w:rsidRPr="00BF7A43">
        <w:rPr>
          <w:sz w:val="22"/>
          <w:szCs w:val="22"/>
        </w:rPr>
        <w:t xml:space="preserve">The total liability of </w:t>
      </w:r>
      <w:r>
        <w:rPr>
          <w:sz w:val="22"/>
          <w:szCs w:val="22"/>
        </w:rPr>
        <w:t>ProEnergy</w:t>
      </w:r>
      <w:r w:rsidRPr="00BF7A43">
        <w:rPr>
          <w:sz w:val="22"/>
          <w:szCs w:val="22"/>
        </w:rPr>
        <w:t xml:space="preserve"> for all claims of any kind, whether based on contract, warranty, tort (including negligence), indemnity, strict liability or otherwise, for any loss or damage arising out of, connected with, or resulting from th</w:t>
      </w:r>
      <w:r>
        <w:rPr>
          <w:sz w:val="22"/>
          <w:szCs w:val="22"/>
        </w:rPr>
        <w:t>e</w:t>
      </w:r>
      <w:r w:rsidRPr="00BF7A43">
        <w:rPr>
          <w:sz w:val="22"/>
          <w:szCs w:val="22"/>
        </w:rPr>
        <w:t xml:space="preserve"> </w:t>
      </w:r>
      <w:r>
        <w:rPr>
          <w:sz w:val="22"/>
          <w:szCs w:val="22"/>
        </w:rPr>
        <w:t>Contract</w:t>
      </w:r>
      <w:r w:rsidRPr="00BF7A43">
        <w:rPr>
          <w:sz w:val="22"/>
          <w:szCs w:val="22"/>
        </w:rPr>
        <w:t xml:space="preserve"> or its </w:t>
      </w:r>
      <w:r>
        <w:rPr>
          <w:sz w:val="22"/>
          <w:szCs w:val="22"/>
        </w:rPr>
        <w:t>w</w:t>
      </w:r>
      <w:r w:rsidRPr="00BF7A43">
        <w:rPr>
          <w:sz w:val="22"/>
          <w:szCs w:val="22"/>
        </w:rPr>
        <w:t xml:space="preserve">ork shall in no case exceed the total contract price for the </w:t>
      </w:r>
      <w:r>
        <w:rPr>
          <w:sz w:val="22"/>
          <w:szCs w:val="22"/>
        </w:rPr>
        <w:t>w</w:t>
      </w:r>
      <w:r w:rsidRPr="00BF7A43">
        <w:rPr>
          <w:sz w:val="22"/>
          <w:szCs w:val="22"/>
        </w:rPr>
        <w:t xml:space="preserve">ork giving rise to such claim plus any insurance proceeds recovered under the coverages furnished by </w:t>
      </w:r>
      <w:r>
        <w:rPr>
          <w:sz w:val="22"/>
          <w:szCs w:val="22"/>
        </w:rPr>
        <w:t>ProEnergy</w:t>
      </w:r>
      <w:r w:rsidRPr="00BF7A43">
        <w:rPr>
          <w:sz w:val="22"/>
          <w:szCs w:val="22"/>
        </w:rPr>
        <w:t xml:space="preserve"> under </w:t>
      </w:r>
      <w:r>
        <w:rPr>
          <w:sz w:val="22"/>
          <w:szCs w:val="22"/>
        </w:rPr>
        <w:t>the Contract</w:t>
      </w:r>
      <w:r w:rsidRPr="00BF7A43">
        <w:rPr>
          <w:sz w:val="22"/>
          <w:szCs w:val="22"/>
        </w:rPr>
        <w:t>. Notwithstanding anything in th</w:t>
      </w:r>
      <w:r>
        <w:rPr>
          <w:sz w:val="22"/>
          <w:szCs w:val="22"/>
        </w:rPr>
        <w:t>e</w:t>
      </w:r>
      <w:r w:rsidRPr="00BF7A43">
        <w:rPr>
          <w:sz w:val="22"/>
          <w:szCs w:val="22"/>
        </w:rPr>
        <w:t xml:space="preserve"> </w:t>
      </w:r>
      <w:r>
        <w:rPr>
          <w:sz w:val="22"/>
          <w:szCs w:val="22"/>
        </w:rPr>
        <w:t>Contract</w:t>
      </w:r>
      <w:r w:rsidRPr="00BF7A43">
        <w:rPr>
          <w:sz w:val="22"/>
          <w:szCs w:val="22"/>
        </w:rPr>
        <w:t xml:space="preserve"> or at law to the contrary, </w:t>
      </w:r>
      <w:r>
        <w:rPr>
          <w:sz w:val="22"/>
          <w:szCs w:val="22"/>
        </w:rPr>
        <w:t>ProEnergy</w:t>
      </w:r>
      <w:r w:rsidRPr="00BF7A43">
        <w:rPr>
          <w:sz w:val="22"/>
          <w:szCs w:val="22"/>
        </w:rPr>
        <w:t xml:space="preserve"> shall in no event be liable for exemplary, special, incidental, indirect or consequential damages of any kind including, but not limited to, loss of use, profits or revenue.  </w:t>
      </w:r>
      <w:r>
        <w:rPr>
          <w:sz w:val="22"/>
          <w:szCs w:val="22"/>
        </w:rPr>
        <w:t>ProEnergy</w:t>
      </w:r>
      <w:r w:rsidRPr="00BF7A43">
        <w:rPr>
          <w:sz w:val="22"/>
          <w:szCs w:val="22"/>
        </w:rPr>
        <w:t xml:space="preserve"> shall have no liability for its competent performance of instructions given by </w:t>
      </w:r>
      <w:r>
        <w:rPr>
          <w:sz w:val="22"/>
          <w:szCs w:val="22"/>
        </w:rPr>
        <w:t>Client</w:t>
      </w:r>
      <w:r w:rsidRPr="00BF7A43">
        <w:rPr>
          <w:sz w:val="22"/>
          <w:szCs w:val="22"/>
        </w:rPr>
        <w:t xml:space="preserve"> or its personnel or representatives in the event such instructions prove to be defective.</w:t>
      </w:r>
      <w:r>
        <w:rPr>
          <w:sz w:val="22"/>
          <w:szCs w:val="22"/>
        </w:rPr>
        <w:t xml:space="preserve">  </w:t>
      </w:r>
    </w:p>
    <w:p w:rsidR="003C508A" w:rsidRPr="00BF7A43" w:rsidRDefault="003C508A" w:rsidP="003C508A">
      <w:pPr>
        <w:jc w:val="both"/>
        <w:rPr>
          <w:sz w:val="22"/>
          <w:szCs w:val="22"/>
        </w:rPr>
      </w:pPr>
      <w:r w:rsidRPr="00BF7A43">
        <w:rPr>
          <w:sz w:val="22"/>
          <w:szCs w:val="22"/>
        </w:rPr>
        <w:t xml:space="preserve">  </w:t>
      </w:r>
      <w:r w:rsidRPr="00BF7A43">
        <w:rPr>
          <w:sz w:val="22"/>
          <w:szCs w:val="22"/>
        </w:rPr>
        <w:tab/>
        <w:t xml:space="preserve">  </w:t>
      </w:r>
    </w:p>
    <w:p w:rsidR="003C508A" w:rsidRDefault="003C508A" w:rsidP="003C508A">
      <w:pPr>
        <w:jc w:val="both"/>
        <w:rPr>
          <w:sz w:val="22"/>
          <w:szCs w:val="22"/>
        </w:rPr>
      </w:pPr>
      <w:r>
        <w:rPr>
          <w:sz w:val="22"/>
          <w:szCs w:val="22"/>
        </w:rPr>
        <w:t>11.</w:t>
      </w:r>
      <w:r>
        <w:rPr>
          <w:sz w:val="22"/>
          <w:szCs w:val="22"/>
        </w:rPr>
        <w:tab/>
        <w:t xml:space="preserve">ProEnergy will be given at  least 10 days advance written notice and an opportunity to cure before Client may terminate the Contract for a breach of any material term of the Contract by ProEnergy. </w:t>
      </w:r>
    </w:p>
    <w:p w:rsidR="003C508A" w:rsidRDefault="003C508A" w:rsidP="003C508A">
      <w:pPr>
        <w:jc w:val="both"/>
        <w:rPr>
          <w:sz w:val="22"/>
          <w:szCs w:val="22"/>
        </w:rPr>
      </w:pPr>
    </w:p>
    <w:p w:rsidR="003C508A" w:rsidRDefault="003C508A" w:rsidP="003C508A">
      <w:pPr>
        <w:jc w:val="both"/>
        <w:rPr>
          <w:sz w:val="22"/>
          <w:szCs w:val="22"/>
        </w:rPr>
      </w:pPr>
      <w:r>
        <w:rPr>
          <w:sz w:val="22"/>
          <w:szCs w:val="22"/>
        </w:rPr>
        <w:t>12.</w:t>
      </w:r>
      <w:r>
        <w:rPr>
          <w:sz w:val="22"/>
          <w:szCs w:val="22"/>
        </w:rPr>
        <w:tab/>
        <w:t xml:space="preserve">In the event ProEnergy agrees to the payment of liquidated damages (LDs) for unexcused shortfalls in any guaranteed performance or delays in any guaranteed completion date(s) then (i) the payment of LDs shall be Client’s exclusive remedy (ii) the total amount of LDs shall not exceed 10% of the total contract price unless otherwise agreed, and (iii) a corresponding bonus shall be paid by Client to ProEnergy in the event of better than guaranteed performance or early completion by ProEnergy. </w:t>
      </w:r>
      <w:r>
        <w:rPr>
          <w:sz w:val="22"/>
          <w:szCs w:val="22"/>
        </w:rPr>
        <w:tab/>
        <w:t xml:space="preserve"> </w:t>
      </w:r>
    </w:p>
    <w:p w:rsidR="003C508A" w:rsidRDefault="003C508A" w:rsidP="003C508A">
      <w:pPr>
        <w:jc w:val="both"/>
        <w:rPr>
          <w:sz w:val="22"/>
          <w:szCs w:val="22"/>
        </w:rPr>
      </w:pPr>
    </w:p>
    <w:p w:rsidR="003C508A" w:rsidRDefault="003C508A" w:rsidP="003C508A">
      <w:pPr>
        <w:jc w:val="both"/>
        <w:rPr>
          <w:sz w:val="21"/>
          <w:szCs w:val="21"/>
        </w:rPr>
      </w:pPr>
      <w:r>
        <w:rPr>
          <w:sz w:val="22"/>
          <w:szCs w:val="22"/>
        </w:rPr>
        <w:t xml:space="preserve">13. </w:t>
      </w:r>
      <w:r>
        <w:rPr>
          <w:sz w:val="22"/>
          <w:szCs w:val="22"/>
        </w:rPr>
        <w:tab/>
        <w:t>A</w:t>
      </w:r>
      <w:r w:rsidRPr="00D169FE">
        <w:rPr>
          <w:sz w:val="22"/>
          <w:szCs w:val="22"/>
        </w:rPr>
        <w:t xml:space="preserve">ny dispute which cannot be settled amicably between the parties </w:t>
      </w:r>
      <w:r>
        <w:rPr>
          <w:sz w:val="22"/>
          <w:szCs w:val="22"/>
        </w:rPr>
        <w:t xml:space="preserve">under the Contract </w:t>
      </w:r>
      <w:r w:rsidRPr="00D169FE">
        <w:rPr>
          <w:sz w:val="22"/>
          <w:szCs w:val="22"/>
        </w:rPr>
        <w:t xml:space="preserve">will be submitted to binding and final arbitration under the Rules of the </w:t>
      </w:r>
      <w:r w:rsidRPr="00022067">
        <w:rPr>
          <w:sz w:val="22"/>
          <w:szCs w:val="22"/>
        </w:rPr>
        <w:t>American Arbitration Association</w:t>
      </w:r>
      <w:r w:rsidRPr="00D169FE">
        <w:rPr>
          <w:b/>
          <w:i/>
          <w:sz w:val="22"/>
          <w:szCs w:val="22"/>
        </w:rPr>
        <w:t xml:space="preserve"> </w:t>
      </w:r>
      <w:r w:rsidRPr="00D169FE">
        <w:rPr>
          <w:sz w:val="22"/>
          <w:szCs w:val="22"/>
        </w:rPr>
        <w:t xml:space="preserve">and such proceeding will be held in </w:t>
      </w:r>
      <w:r>
        <w:rPr>
          <w:sz w:val="22"/>
          <w:szCs w:val="22"/>
        </w:rPr>
        <w:t>a mutually agreeable location</w:t>
      </w:r>
      <w:r w:rsidRPr="00890272">
        <w:rPr>
          <w:sz w:val="21"/>
          <w:szCs w:val="21"/>
        </w:rPr>
        <w:t xml:space="preserve">. </w:t>
      </w:r>
      <w:r>
        <w:rPr>
          <w:sz w:val="21"/>
          <w:szCs w:val="21"/>
        </w:rPr>
        <w:t xml:space="preserve">  </w:t>
      </w:r>
    </w:p>
    <w:p w:rsidR="003C508A" w:rsidRDefault="003C508A" w:rsidP="003C508A">
      <w:pPr>
        <w:jc w:val="both"/>
        <w:rPr>
          <w:sz w:val="21"/>
          <w:szCs w:val="21"/>
        </w:rPr>
      </w:pPr>
    </w:p>
    <w:p w:rsidR="003C508A" w:rsidRPr="00EF5185" w:rsidRDefault="003C508A" w:rsidP="003C508A">
      <w:pPr>
        <w:jc w:val="both"/>
        <w:rPr>
          <w:sz w:val="21"/>
          <w:szCs w:val="21"/>
        </w:rPr>
      </w:pPr>
      <w:r>
        <w:rPr>
          <w:sz w:val="21"/>
          <w:szCs w:val="21"/>
        </w:rPr>
        <w:t>14.</w:t>
      </w:r>
      <w:r>
        <w:rPr>
          <w:sz w:val="21"/>
          <w:szCs w:val="21"/>
        </w:rPr>
        <w:tab/>
        <w:t>ProEnergy is not responsible for furnishing any performance bonds and builder’s risk or professional liability insurance unless specifically included in its proposal and proposal price.</w:t>
      </w:r>
    </w:p>
    <w:p w:rsidR="003C508A" w:rsidRPr="00D66BA7" w:rsidRDefault="003C508A" w:rsidP="003C508A">
      <w:pPr>
        <w:jc w:val="both"/>
      </w:pPr>
    </w:p>
    <w:bookmarkEnd w:id="0"/>
    <w:p w:rsidR="002733C1" w:rsidRDefault="002733C1" w:rsidP="003C508A">
      <w:pPr>
        <w:widowControl w:val="0"/>
        <w:jc w:val="center"/>
        <w:rPr>
          <w:rFonts w:ascii="Arial" w:hAnsi="Arial" w:cs="Arial"/>
          <w:b/>
          <w:sz w:val="32"/>
          <w:szCs w:val="32"/>
        </w:rPr>
      </w:pPr>
    </w:p>
    <w:sectPr w:rsidR="002733C1" w:rsidSect="009F4447">
      <w:headerReference w:type="default" r:id="rId19"/>
      <w:footerReference w:type="default" r:id="rId20"/>
      <w:pgSz w:w="12240" w:h="15840" w:code="1"/>
      <w:pgMar w:top="2160" w:right="1440" w:bottom="1728" w:left="1440" w:header="720"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5C3" w:rsidRDefault="006965C3">
      <w:r>
        <w:separator/>
      </w:r>
    </w:p>
  </w:endnote>
  <w:endnote w:type="continuationSeparator" w:id="0">
    <w:p w:rsidR="006965C3" w:rsidRDefault="006965C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charset w:val="00"/>
    <w:family w:val="swiss"/>
    <w:pitch w:val="variable"/>
    <w:sig w:usb0="00000001"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wis721 Ex BT">
    <w:altName w:val="Arial"/>
    <w:charset w:val="00"/>
    <w:family w:val="swiss"/>
    <w:pitch w:val="variable"/>
    <w:sig w:usb0="00000001" w:usb1="00000000" w:usb2="00000000" w:usb3="00000000" w:csb0="0000001B" w:csb1="00000000"/>
  </w:font>
  <w:font w:name="Swis721 BlkCn BT">
    <w:altName w:val="Franklin Gothic Demi Cond"/>
    <w:charset w:val="00"/>
    <w:family w:val="swiss"/>
    <w:pitch w:val="variable"/>
    <w:sig w:usb0="00000001" w:usb1="00000000" w:usb2="00000000" w:usb3="00000000" w:csb0="0000001B"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35" w:rsidRPr="009A25EB" w:rsidRDefault="00943335" w:rsidP="00F608F3">
    <w:pPr>
      <w:pStyle w:val="Footer"/>
      <w:jc w:val="center"/>
      <w:rPr>
        <w:rStyle w:val="PageNumber"/>
        <w:rFonts w:ascii="Arial" w:hAnsi="Arial" w:cs="Arial"/>
        <w:sz w:val="20"/>
        <w:szCs w:val="20"/>
      </w:rPr>
    </w:pPr>
    <w:r w:rsidRPr="009A25EB">
      <w:rPr>
        <w:rStyle w:val="PageNumber"/>
        <w:rFonts w:ascii="Arial" w:hAnsi="Arial" w:cs="Arial"/>
        <w:sz w:val="20"/>
        <w:szCs w:val="20"/>
      </w:rPr>
      <w:t xml:space="preserve">Page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PAGE </w:instrText>
    </w:r>
    <w:r w:rsidRPr="009A25EB">
      <w:rPr>
        <w:rStyle w:val="PageNumber"/>
        <w:rFonts w:ascii="Arial" w:hAnsi="Arial" w:cs="Arial"/>
        <w:sz w:val="20"/>
        <w:szCs w:val="20"/>
      </w:rPr>
      <w:fldChar w:fldCharType="separate"/>
    </w:r>
    <w:r w:rsidR="00545E3B">
      <w:rPr>
        <w:rStyle w:val="PageNumber"/>
        <w:rFonts w:ascii="Arial" w:hAnsi="Arial" w:cs="Arial"/>
        <w:noProof/>
        <w:sz w:val="20"/>
        <w:szCs w:val="20"/>
      </w:rPr>
      <w:t>7</w:t>
    </w:r>
    <w:r w:rsidRPr="009A25EB">
      <w:rPr>
        <w:rStyle w:val="PageNumber"/>
        <w:rFonts w:ascii="Arial" w:hAnsi="Arial" w:cs="Arial"/>
        <w:sz w:val="20"/>
        <w:szCs w:val="20"/>
      </w:rPr>
      <w:fldChar w:fldCharType="end"/>
    </w:r>
    <w:r w:rsidRPr="009A25EB">
      <w:rPr>
        <w:rStyle w:val="PageNumber"/>
        <w:rFonts w:ascii="Arial" w:hAnsi="Arial" w:cs="Arial"/>
        <w:sz w:val="20"/>
        <w:szCs w:val="20"/>
      </w:rPr>
      <w:t xml:space="preserve"> of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NUMPAGES </w:instrText>
    </w:r>
    <w:r w:rsidRPr="009A25EB">
      <w:rPr>
        <w:rStyle w:val="PageNumber"/>
        <w:rFonts w:ascii="Arial" w:hAnsi="Arial" w:cs="Arial"/>
        <w:sz w:val="20"/>
        <w:szCs w:val="20"/>
      </w:rPr>
      <w:fldChar w:fldCharType="separate"/>
    </w:r>
    <w:r w:rsidR="00545E3B">
      <w:rPr>
        <w:rStyle w:val="PageNumber"/>
        <w:rFonts w:ascii="Arial" w:hAnsi="Arial" w:cs="Arial"/>
        <w:noProof/>
        <w:sz w:val="20"/>
        <w:szCs w:val="20"/>
      </w:rPr>
      <w:t>9</w:t>
    </w:r>
    <w:r w:rsidRPr="009A25EB">
      <w:rPr>
        <w:rStyle w:val="PageNumber"/>
        <w:rFonts w:ascii="Arial" w:hAnsi="Arial" w:cs="Arial"/>
        <w:sz w:val="20"/>
        <w:szCs w:val="20"/>
      </w:rPr>
      <w:fldChar w:fldCharType="end"/>
    </w:r>
  </w:p>
  <w:p w:rsidR="00943335" w:rsidRDefault="00943335" w:rsidP="00F608F3">
    <w:pPr>
      <w:pStyle w:val="Footer"/>
      <w:jc w:val="center"/>
      <w:rPr>
        <w:rFonts w:ascii="Arial" w:hAnsi="Arial" w:cs="Arial"/>
      </w:rPr>
    </w:pPr>
    <w:r w:rsidRPr="009A25EB">
      <w:rPr>
        <w:rFonts w:ascii="Arial" w:hAnsi="Arial" w:cs="Arial"/>
        <w:noProof/>
        <w:sz w:val="20"/>
        <w:szCs w:val="20"/>
      </w:rPr>
      <w:pict>
        <v:line id="_x0000_s2050" style="position:absolute;left:0;text-align:left;z-index:251658240" from="0,9.8pt" to="468pt,9.8pt"/>
      </w:pict>
    </w:r>
  </w:p>
  <w:p w:rsidR="00943335" w:rsidRPr="009A25EB" w:rsidRDefault="00943335" w:rsidP="009A25EB">
    <w:pPr>
      <w:pStyle w:val="Footer"/>
      <w:jc w:val="center"/>
      <w:rPr>
        <w:rFonts w:ascii="Arial" w:hAnsi="Arial" w:cs="Arial"/>
        <w:sz w:val="20"/>
        <w:szCs w:val="20"/>
      </w:rPr>
    </w:pPr>
    <w:r>
      <w:rPr>
        <w:rFonts w:ascii="Arial" w:hAnsi="Arial" w:cs="Arial"/>
        <w:sz w:val="20"/>
        <w:szCs w:val="20"/>
      </w:rPr>
      <w:t>Derwick:  710-3647</w:t>
    </w:r>
    <w:r w:rsidR="00D324B2">
      <w:rPr>
        <w:rFonts w:ascii="Arial" w:hAnsi="Arial" w:cs="Arial"/>
        <w:sz w:val="20"/>
        <w:szCs w:val="20"/>
      </w:rPr>
      <w:t xml:space="preserve"> Rev 1</w:t>
    </w:r>
    <w:r>
      <w:rPr>
        <w:rFonts w:ascii="Arial" w:hAnsi="Arial" w:cs="Arial"/>
        <w:sz w:val="20"/>
        <w:szCs w:val="20"/>
      </w:rPr>
      <w:tab/>
    </w:r>
    <w:r w:rsidRPr="009A25EB">
      <w:rPr>
        <w:rFonts w:ascii="Arial" w:hAnsi="Arial" w:cs="Arial"/>
        <w:sz w:val="20"/>
        <w:szCs w:val="20"/>
      </w:rPr>
      <w:tab/>
    </w:r>
    <w:r>
      <w:rPr>
        <w:rFonts w:ascii="Arial" w:hAnsi="Arial" w:cs="Arial"/>
        <w:sz w:val="20"/>
        <w:szCs w:val="20"/>
      </w:rPr>
      <w:t xml:space="preserve">              </w:t>
    </w:r>
    <w:r w:rsidRPr="009A25EB">
      <w:rPr>
        <w:rFonts w:ascii="Arial" w:hAnsi="Arial" w:cs="Arial"/>
        <w:sz w:val="20"/>
        <w:szCs w:val="20"/>
      </w:rPr>
      <w:t xml:space="preserve"> </w:t>
    </w:r>
    <w:r w:rsidRPr="00E0223A">
      <w:rPr>
        <w:rFonts w:ascii="Arial" w:hAnsi="Arial" w:cs="Arial"/>
        <w:sz w:val="20"/>
        <w:szCs w:val="20"/>
      </w:rPr>
      <w:t>Proprietary and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5C3" w:rsidRDefault="006965C3">
      <w:r>
        <w:separator/>
      </w:r>
    </w:p>
  </w:footnote>
  <w:footnote w:type="continuationSeparator" w:id="0">
    <w:p w:rsidR="006965C3" w:rsidRDefault="006965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35" w:rsidRDefault="00545E3B">
    <w:pPr>
      <w:pStyle w:val="Header"/>
    </w:pPr>
    <w:r>
      <w:rPr>
        <w:noProof/>
      </w:rPr>
      <w:drawing>
        <wp:inline distT="0" distB="0" distL="0" distR="0">
          <wp:extent cx="3200400" cy="514350"/>
          <wp:effectExtent l="19050" t="0" r="0" b="0"/>
          <wp:docPr id="1" name="Picture 1" descr="F:\Logos\E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s\EPS logo.JPG"/>
                  <pic:cNvPicPr>
                    <a:picLocks noChangeAspect="1" noChangeArrowheads="1"/>
                  </pic:cNvPicPr>
                </pic:nvPicPr>
                <pic:blipFill>
                  <a:blip r:embed="rId1"/>
                  <a:srcRect/>
                  <a:stretch>
                    <a:fillRect/>
                  </a:stretch>
                </pic:blipFill>
                <pic:spPr bwMode="auto">
                  <a:xfrm>
                    <a:off x="0" y="0"/>
                    <a:ext cx="3200400" cy="514350"/>
                  </a:xfrm>
                  <a:prstGeom prst="rect">
                    <a:avLst/>
                  </a:prstGeom>
                  <a:noFill/>
                  <a:ln w="9525">
                    <a:noFill/>
                    <a:miter lim="800000"/>
                    <a:headEnd/>
                    <a:tailEnd/>
                  </a:ln>
                </pic:spPr>
              </pic:pic>
            </a:graphicData>
          </a:graphic>
        </wp:inline>
      </w:drawing>
    </w:r>
    <w:r w:rsidR="00943335">
      <w:rPr>
        <w:noProof/>
      </w:rPr>
      <w:pict>
        <v:roundrect id="_x0000_s2049" style="position:absolute;margin-left:1in;margin-top:54pt;width:475.2pt;height:3.6pt;z-index:-251659264;mso-position-horizontal-relative:page;mso-position-vertical-relative:text" arcsize="10923f" fillcolor="#a6a6a6">
          <v:fill color2="black"/>
          <w10:wrap anchorx="page"/>
          <w10:anchorlock/>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E8CF6"/>
    <w:lvl w:ilvl="0">
      <w:numFmt w:val="bullet"/>
      <w:lvlText w:val="*"/>
      <w:lvlJc w:val="left"/>
    </w:lvl>
  </w:abstractNum>
  <w:abstractNum w:abstractNumId="1">
    <w:nsid w:val="06454761"/>
    <w:multiLevelType w:val="hybridMultilevel"/>
    <w:tmpl w:val="50765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06773"/>
    <w:multiLevelType w:val="hybridMultilevel"/>
    <w:tmpl w:val="CC7A14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6B301E"/>
    <w:multiLevelType w:val="hybridMultilevel"/>
    <w:tmpl w:val="6820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1F4B12"/>
    <w:multiLevelType w:val="hybridMultilevel"/>
    <w:tmpl w:val="6270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A52B5E"/>
    <w:multiLevelType w:val="hybridMultilevel"/>
    <w:tmpl w:val="C600A7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2C15F86"/>
    <w:multiLevelType w:val="hybridMultilevel"/>
    <w:tmpl w:val="E7ECD0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8057AE"/>
    <w:multiLevelType w:val="hybridMultilevel"/>
    <w:tmpl w:val="E89066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850D65"/>
    <w:multiLevelType w:val="hybridMultilevel"/>
    <w:tmpl w:val="106E8C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A27DE1"/>
    <w:multiLevelType w:val="hybridMultilevel"/>
    <w:tmpl w:val="DE2CEBEC"/>
    <w:lvl w:ilvl="0" w:tplc="0D4EBCC6">
      <w:start w:val="1"/>
      <w:numFmt w:val="upperLetter"/>
      <w:pStyle w:val="OptionFactory"/>
      <w:lvlText w:val="Option %1"/>
      <w:lvlJc w:val="left"/>
      <w:pPr>
        <w:tabs>
          <w:tab w:val="num" w:pos="2160"/>
        </w:tabs>
        <w:ind w:left="2160" w:hanging="1440"/>
      </w:pPr>
      <w:rPr>
        <w:rFonts w:ascii="GE Inspira" w:hAnsi="GE Inspira" w:hint="default"/>
        <w:b/>
        <w:i w:val="0"/>
        <w:caps w:val="0"/>
        <w:strike w:val="0"/>
        <w:dstrike w:val="0"/>
        <w:outline w:val="0"/>
        <w:shadow w:val="0"/>
        <w:emboss w:val="0"/>
        <w:imprint w:val="0"/>
        <w:vanish w:val="0"/>
        <w:color w:val="auto"/>
        <w:sz w:val="24"/>
        <w:u w:val="none"/>
        <w:vertAlign w:val="baseline"/>
      </w:rPr>
    </w:lvl>
    <w:lvl w:ilvl="1" w:tplc="59BC13E0">
      <w:start w:val="1"/>
      <w:numFmt w:val="decimal"/>
      <w:lvlText w:val="%2."/>
      <w:lvlJc w:val="left"/>
      <w:pPr>
        <w:tabs>
          <w:tab w:val="num" w:pos="1440"/>
        </w:tabs>
        <w:ind w:left="1440" w:hanging="360"/>
      </w:pPr>
      <w:rPr>
        <w:rFonts w:cs="Times New Roman" w:hint="default"/>
        <w:color w:val="auto"/>
        <w:spacing w:val="0"/>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577C1F"/>
    <w:multiLevelType w:val="multilevel"/>
    <w:tmpl w:val="24CE7D8C"/>
    <w:lvl w:ilvl="0">
      <w:start w:val="1"/>
      <w:numFmt w:val="decimal"/>
      <w:lvlText w:val="%1.0"/>
      <w:lvlJc w:val="left"/>
      <w:pPr>
        <w:tabs>
          <w:tab w:val="num" w:pos="720"/>
        </w:tabs>
        <w:ind w:left="1440" w:hanging="1440"/>
      </w:pPr>
      <w:rPr>
        <w:rFonts w:hint="default"/>
        <w:b/>
        <w:i w:val="0"/>
      </w:rPr>
    </w:lvl>
    <w:lvl w:ilvl="1">
      <w:start w:val="1"/>
      <w:numFmt w:val="decimal"/>
      <w:lvlText w:val="%1.%2"/>
      <w:lvlJc w:val="left"/>
      <w:pPr>
        <w:tabs>
          <w:tab w:val="num" w:pos="1080"/>
        </w:tabs>
        <w:ind w:left="2160" w:hanging="2160"/>
      </w:pPr>
      <w:rPr>
        <w:rFonts w:hint="default"/>
        <w:b w:val="0"/>
        <w:i w:val="0"/>
      </w:rPr>
    </w:lvl>
    <w:lvl w:ilvl="2">
      <w:start w:val="1"/>
      <w:numFmt w:val="decimal"/>
      <w:lvlText w:val="%1.%2.%3"/>
      <w:lvlJc w:val="left"/>
      <w:pPr>
        <w:tabs>
          <w:tab w:val="num" w:pos="2160"/>
        </w:tabs>
        <w:ind w:left="3096" w:hanging="2232"/>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53BF09BC"/>
    <w:multiLevelType w:val="hybridMultilevel"/>
    <w:tmpl w:val="3D765466"/>
    <w:lvl w:ilvl="0" w:tplc="014E8F5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ACB74B6"/>
    <w:multiLevelType w:val="hybridMultilevel"/>
    <w:tmpl w:val="8E421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2523B8"/>
    <w:multiLevelType w:val="hybridMultilevel"/>
    <w:tmpl w:val="EE666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AA05729"/>
    <w:multiLevelType w:val="hybridMultilevel"/>
    <w:tmpl w:val="09BA86EA"/>
    <w:lvl w:ilvl="0" w:tplc="65D629FA">
      <w:start w:val="1"/>
      <w:numFmt w:val="bullet"/>
      <w:pStyle w:val="List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706609D"/>
    <w:multiLevelType w:val="hybridMultilevel"/>
    <w:tmpl w:val="5E10F5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9421A12"/>
    <w:multiLevelType w:val="hybridMultilevel"/>
    <w:tmpl w:val="C6A08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B316C33"/>
    <w:multiLevelType w:val="hybridMultilevel"/>
    <w:tmpl w:val="4E9AEE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C982A8C"/>
    <w:multiLevelType w:val="singleLevel"/>
    <w:tmpl w:val="14765A1E"/>
    <w:lvl w:ilvl="0">
      <w:start w:val="1"/>
      <w:numFmt w:val="decimal"/>
      <w:lvlText w:val="%1."/>
      <w:legacy w:legacy="1" w:legacySpace="0" w:legacyIndent="360"/>
      <w:lvlJc w:val="left"/>
      <w:rPr>
        <w:rFonts w:ascii="Times New Roman" w:hAnsi="Times New Roman" w:cs="Times New Roman" w:hint="default"/>
      </w:rPr>
    </w:lvl>
  </w:abstractNum>
  <w:num w:numId="1">
    <w:abstractNumId w:val="14"/>
  </w:num>
  <w:num w:numId="2">
    <w:abstractNumId w:val="9"/>
  </w:num>
  <w:num w:numId="3">
    <w:abstractNumId w:val="0"/>
    <w:lvlOverride w:ilvl="0">
      <w:lvl w:ilvl="0">
        <w:start w:val="65535"/>
        <w:numFmt w:val="bullet"/>
        <w:lvlText w:val="•"/>
        <w:legacy w:legacy="1" w:legacySpace="0" w:legacyIndent="360"/>
        <w:lvlJc w:val="left"/>
        <w:rPr>
          <w:rFonts w:ascii="Arial" w:hAnsi="Arial" w:cs="Arial" w:hint="default"/>
        </w:rPr>
      </w:lvl>
    </w:lvlOverride>
  </w:num>
  <w:num w:numId="4">
    <w:abstractNumId w:val="18"/>
  </w:num>
  <w:num w:numId="5">
    <w:abstractNumId w:val="0"/>
    <w:lvlOverride w:ilvl="0">
      <w:lvl w:ilvl="0">
        <w:start w:val="65535"/>
        <w:numFmt w:val="bullet"/>
        <w:lvlText w:val="•"/>
        <w:legacy w:legacy="1" w:legacySpace="0" w:legacyIndent="355"/>
        <w:lvlJc w:val="left"/>
        <w:rPr>
          <w:rFonts w:ascii="Arial" w:hAnsi="Arial" w:cs="Arial" w:hint="default"/>
        </w:rPr>
      </w:lvl>
    </w:lvlOverride>
  </w:num>
  <w:num w:numId="6">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69"/>
        <w:lvlJc w:val="left"/>
        <w:rPr>
          <w:rFonts w:ascii="Arial" w:hAnsi="Arial" w:cs="Arial" w:hint="default"/>
        </w:rPr>
      </w:lvl>
    </w:lvlOverride>
  </w:num>
  <w:num w:numId="9">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50"/>
        <w:lvlJc w:val="left"/>
        <w:rPr>
          <w:rFonts w:ascii="Arial" w:hAnsi="Arial" w:cs="Arial" w:hint="default"/>
        </w:rPr>
      </w:lvl>
    </w:lvlOverride>
  </w:num>
  <w:num w:numId="11">
    <w:abstractNumId w:val="0"/>
    <w:lvlOverride w:ilvl="0">
      <w:lvl w:ilvl="0">
        <w:start w:val="65535"/>
        <w:numFmt w:val="bullet"/>
        <w:lvlText w:val="•"/>
        <w:legacy w:legacy="1" w:legacySpace="0" w:legacyIndent="370"/>
        <w:lvlJc w:val="left"/>
        <w:rPr>
          <w:rFonts w:ascii="Arial" w:hAnsi="Arial" w:cs="Arial" w:hint="default"/>
        </w:rPr>
      </w:lvl>
    </w:lvlOverride>
  </w:num>
  <w:num w:numId="12">
    <w:abstractNumId w:val="0"/>
    <w:lvlOverride w:ilvl="0">
      <w:lvl w:ilvl="0">
        <w:start w:val="65535"/>
        <w:numFmt w:val="bullet"/>
        <w:lvlText w:val="•"/>
        <w:legacy w:legacy="1" w:legacySpace="0" w:legacyIndent="356"/>
        <w:lvlJc w:val="left"/>
        <w:rPr>
          <w:rFonts w:ascii="Arial" w:hAnsi="Arial" w:cs="Arial" w:hint="default"/>
        </w:rPr>
      </w:lvl>
    </w:lvlOverride>
  </w:num>
  <w:num w:numId="13">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51"/>
        <w:lvlJc w:val="left"/>
        <w:rPr>
          <w:rFonts w:ascii="Arial" w:hAnsi="Arial" w:cs="Arial" w:hint="default"/>
        </w:rPr>
      </w:lvl>
    </w:lvlOverride>
  </w:num>
  <w:num w:numId="15">
    <w:abstractNumId w:val="0"/>
    <w:lvlOverride w:ilvl="0">
      <w:lvl w:ilvl="0">
        <w:start w:val="65535"/>
        <w:numFmt w:val="bullet"/>
        <w:lvlText w:val="-"/>
        <w:legacy w:legacy="1" w:legacySpace="0" w:legacyIndent="369"/>
        <w:lvlJc w:val="left"/>
        <w:rPr>
          <w:rFonts w:ascii="Times New Roman" w:hAnsi="Times New Roman" w:cs="Times New Roman" w:hint="default"/>
        </w:rPr>
      </w:lvl>
    </w:lvlOverride>
  </w:num>
  <w:num w:numId="16">
    <w:abstractNumId w:val="12"/>
  </w:num>
  <w:num w:numId="17">
    <w:abstractNumId w:val="5"/>
  </w:num>
  <w:num w:numId="18">
    <w:abstractNumId w:val="10"/>
  </w:num>
  <w:num w:numId="19">
    <w:abstractNumId w:val="11"/>
  </w:num>
  <w:num w:numId="20">
    <w:abstractNumId w:val="1"/>
  </w:num>
  <w:num w:numId="21">
    <w:abstractNumId w:val="16"/>
  </w:num>
  <w:num w:numId="22">
    <w:abstractNumId w:val="15"/>
  </w:num>
  <w:num w:numId="23">
    <w:abstractNumId w:val="13"/>
  </w:num>
  <w:num w:numId="24">
    <w:abstractNumId w:val="8"/>
  </w:num>
  <w:num w:numId="25">
    <w:abstractNumId w:val="2"/>
  </w:num>
  <w:num w:numId="26">
    <w:abstractNumId w:val="7"/>
  </w:num>
  <w:num w:numId="27">
    <w:abstractNumId w:val="17"/>
  </w:num>
  <w:num w:numId="28">
    <w:abstractNumId w:val="6"/>
  </w:num>
  <w:num w:numId="29">
    <w:abstractNumId w:val="4"/>
  </w:num>
  <w:num w:numId="30">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3929BA"/>
    <w:rsid w:val="00001EB7"/>
    <w:rsid w:val="00002C20"/>
    <w:rsid w:val="00005921"/>
    <w:rsid w:val="00013E13"/>
    <w:rsid w:val="00023A5C"/>
    <w:rsid w:val="00045872"/>
    <w:rsid w:val="0005796E"/>
    <w:rsid w:val="00063B41"/>
    <w:rsid w:val="0008788D"/>
    <w:rsid w:val="000C0785"/>
    <w:rsid w:val="000C325A"/>
    <w:rsid w:val="000C3D76"/>
    <w:rsid w:val="000E4E66"/>
    <w:rsid w:val="00105815"/>
    <w:rsid w:val="00110458"/>
    <w:rsid w:val="001119D9"/>
    <w:rsid w:val="0012075B"/>
    <w:rsid w:val="001344FC"/>
    <w:rsid w:val="00134FDB"/>
    <w:rsid w:val="001400DA"/>
    <w:rsid w:val="00155899"/>
    <w:rsid w:val="0016466D"/>
    <w:rsid w:val="00185627"/>
    <w:rsid w:val="001A45CB"/>
    <w:rsid w:val="001B190C"/>
    <w:rsid w:val="001C2146"/>
    <w:rsid w:val="001C7296"/>
    <w:rsid w:val="001E3E08"/>
    <w:rsid w:val="001E7B5E"/>
    <w:rsid w:val="00203C1B"/>
    <w:rsid w:val="00212902"/>
    <w:rsid w:val="00217455"/>
    <w:rsid w:val="00241642"/>
    <w:rsid w:val="0024544A"/>
    <w:rsid w:val="002470AB"/>
    <w:rsid w:val="002572F2"/>
    <w:rsid w:val="00264463"/>
    <w:rsid w:val="002733C1"/>
    <w:rsid w:val="00274423"/>
    <w:rsid w:val="00275D70"/>
    <w:rsid w:val="002773E2"/>
    <w:rsid w:val="002A1332"/>
    <w:rsid w:val="002A2EFA"/>
    <w:rsid w:val="002A3493"/>
    <w:rsid w:val="002A6F58"/>
    <w:rsid w:val="002A7576"/>
    <w:rsid w:val="002F2407"/>
    <w:rsid w:val="00332ECE"/>
    <w:rsid w:val="0034158F"/>
    <w:rsid w:val="0034734F"/>
    <w:rsid w:val="00370513"/>
    <w:rsid w:val="00371016"/>
    <w:rsid w:val="0038620E"/>
    <w:rsid w:val="00391C03"/>
    <w:rsid w:val="003929BA"/>
    <w:rsid w:val="00397C72"/>
    <w:rsid w:val="003A01D7"/>
    <w:rsid w:val="003C508A"/>
    <w:rsid w:val="003F0EFE"/>
    <w:rsid w:val="00422786"/>
    <w:rsid w:val="00433628"/>
    <w:rsid w:val="00434CCF"/>
    <w:rsid w:val="00441DDB"/>
    <w:rsid w:val="00480C25"/>
    <w:rsid w:val="00493387"/>
    <w:rsid w:val="00495864"/>
    <w:rsid w:val="004A06D8"/>
    <w:rsid w:val="004B03C7"/>
    <w:rsid w:val="004B42D2"/>
    <w:rsid w:val="004B4869"/>
    <w:rsid w:val="004B5D9F"/>
    <w:rsid w:val="004D4240"/>
    <w:rsid w:val="004E39B4"/>
    <w:rsid w:val="00536D07"/>
    <w:rsid w:val="00543918"/>
    <w:rsid w:val="00545E3B"/>
    <w:rsid w:val="0054716B"/>
    <w:rsid w:val="005538BD"/>
    <w:rsid w:val="0055524D"/>
    <w:rsid w:val="00563538"/>
    <w:rsid w:val="00574E07"/>
    <w:rsid w:val="00577961"/>
    <w:rsid w:val="00584637"/>
    <w:rsid w:val="00585A1C"/>
    <w:rsid w:val="0059336C"/>
    <w:rsid w:val="005938B1"/>
    <w:rsid w:val="00596A07"/>
    <w:rsid w:val="005A7582"/>
    <w:rsid w:val="005B0CFA"/>
    <w:rsid w:val="005B6508"/>
    <w:rsid w:val="005B7010"/>
    <w:rsid w:val="005C0CC1"/>
    <w:rsid w:val="005C7132"/>
    <w:rsid w:val="005D7F2F"/>
    <w:rsid w:val="005E35B2"/>
    <w:rsid w:val="006031C4"/>
    <w:rsid w:val="00615D25"/>
    <w:rsid w:val="00642041"/>
    <w:rsid w:val="00646A4F"/>
    <w:rsid w:val="0066609A"/>
    <w:rsid w:val="006965C3"/>
    <w:rsid w:val="00696AE2"/>
    <w:rsid w:val="006C724B"/>
    <w:rsid w:val="006D0DA7"/>
    <w:rsid w:val="006D2296"/>
    <w:rsid w:val="006D3D1F"/>
    <w:rsid w:val="006D4D1E"/>
    <w:rsid w:val="006E000F"/>
    <w:rsid w:val="006E39C4"/>
    <w:rsid w:val="006E5024"/>
    <w:rsid w:val="006F45B0"/>
    <w:rsid w:val="0072330C"/>
    <w:rsid w:val="0072699F"/>
    <w:rsid w:val="007361EE"/>
    <w:rsid w:val="0073621D"/>
    <w:rsid w:val="0073765B"/>
    <w:rsid w:val="00737881"/>
    <w:rsid w:val="00737E87"/>
    <w:rsid w:val="00740466"/>
    <w:rsid w:val="007416FD"/>
    <w:rsid w:val="00742DE0"/>
    <w:rsid w:val="00743BF8"/>
    <w:rsid w:val="007464E8"/>
    <w:rsid w:val="00752C81"/>
    <w:rsid w:val="00752D96"/>
    <w:rsid w:val="00757A30"/>
    <w:rsid w:val="00760697"/>
    <w:rsid w:val="00760878"/>
    <w:rsid w:val="00772A09"/>
    <w:rsid w:val="00777143"/>
    <w:rsid w:val="00797B4F"/>
    <w:rsid w:val="007A1F74"/>
    <w:rsid w:val="007B3BA4"/>
    <w:rsid w:val="007C6B7D"/>
    <w:rsid w:val="007E448E"/>
    <w:rsid w:val="008013B1"/>
    <w:rsid w:val="008150BE"/>
    <w:rsid w:val="0081553D"/>
    <w:rsid w:val="00816751"/>
    <w:rsid w:val="00836956"/>
    <w:rsid w:val="00837150"/>
    <w:rsid w:val="00856168"/>
    <w:rsid w:val="00874844"/>
    <w:rsid w:val="00875CFC"/>
    <w:rsid w:val="00884A55"/>
    <w:rsid w:val="0088645A"/>
    <w:rsid w:val="00896294"/>
    <w:rsid w:val="00896A8C"/>
    <w:rsid w:val="00897069"/>
    <w:rsid w:val="008B216F"/>
    <w:rsid w:val="008B52A2"/>
    <w:rsid w:val="008B54E7"/>
    <w:rsid w:val="008B6DBF"/>
    <w:rsid w:val="008C3185"/>
    <w:rsid w:val="008C7758"/>
    <w:rsid w:val="008D7823"/>
    <w:rsid w:val="008E4B11"/>
    <w:rsid w:val="00911153"/>
    <w:rsid w:val="0092319F"/>
    <w:rsid w:val="00924947"/>
    <w:rsid w:val="0093586A"/>
    <w:rsid w:val="00943335"/>
    <w:rsid w:val="00976596"/>
    <w:rsid w:val="00982B2F"/>
    <w:rsid w:val="00983AD2"/>
    <w:rsid w:val="00993AE8"/>
    <w:rsid w:val="009A1C1F"/>
    <w:rsid w:val="009A25EB"/>
    <w:rsid w:val="009A38AA"/>
    <w:rsid w:val="009A530A"/>
    <w:rsid w:val="009A7396"/>
    <w:rsid w:val="009B0F60"/>
    <w:rsid w:val="009F4447"/>
    <w:rsid w:val="00A0185E"/>
    <w:rsid w:val="00A17826"/>
    <w:rsid w:val="00A23461"/>
    <w:rsid w:val="00A26942"/>
    <w:rsid w:val="00A525F9"/>
    <w:rsid w:val="00A55C50"/>
    <w:rsid w:val="00A61536"/>
    <w:rsid w:val="00A878EF"/>
    <w:rsid w:val="00AA40BD"/>
    <w:rsid w:val="00AC207F"/>
    <w:rsid w:val="00AD4910"/>
    <w:rsid w:val="00AE30CC"/>
    <w:rsid w:val="00AF4769"/>
    <w:rsid w:val="00B04802"/>
    <w:rsid w:val="00B2485D"/>
    <w:rsid w:val="00B31349"/>
    <w:rsid w:val="00B3295D"/>
    <w:rsid w:val="00B41935"/>
    <w:rsid w:val="00B63AFB"/>
    <w:rsid w:val="00B73BE9"/>
    <w:rsid w:val="00B761B5"/>
    <w:rsid w:val="00B90311"/>
    <w:rsid w:val="00B97282"/>
    <w:rsid w:val="00BD18AF"/>
    <w:rsid w:val="00BE0C94"/>
    <w:rsid w:val="00BE6F1D"/>
    <w:rsid w:val="00BF028E"/>
    <w:rsid w:val="00C140E6"/>
    <w:rsid w:val="00C2151C"/>
    <w:rsid w:val="00C32CC5"/>
    <w:rsid w:val="00C462A6"/>
    <w:rsid w:val="00C74460"/>
    <w:rsid w:val="00C8688C"/>
    <w:rsid w:val="00C96331"/>
    <w:rsid w:val="00CA2B0E"/>
    <w:rsid w:val="00CA66B5"/>
    <w:rsid w:val="00CB1DA4"/>
    <w:rsid w:val="00CD3672"/>
    <w:rsid w:val="00CE10AD"/>
    <w:rsid w:val="00CE2FA7"/>
    <w:rsid w:val="00CE67FC"/>
    <w:rsid w:val="00D02A2D"/>
    <w:rsid w:val="00D14B52"/>
    <w:rsid w:val="00D1743A"/>
    <w:rsid w:val="00D222EF"/>
    <w:rsid w:val="00D2305F"/>
    <w:rsid w:val="00D25E54"/>
    <w:rsid w:val="00D324B2"/>
    <w:rsid w:val="00D3791F"/>
    <w:rsid w:val="00D449D3"/>
    <w:rsid w:val="00D46DFF"/>
    <w:rsid w:val="00D55F05"/>
    <w:rsid w:val="00D66BA7"/>
    <w:rsid w:val="00D9123B"/>
    <w:rsid w:val="00DF0156"/>
    <w:rsid w:val="00DF2B7F"/>
    <w:rsid w:val="00E0223A"/>
    <w:rsid w:val="00E051A0"/>
    <w:rsid w:val="00E1232E"/>
    <w:rsid w:val="00E12544"/>
    <w:rsid w:val="00E12651"/>
    <w:rsid w:val="00E12F25"/>
    <w:rsid w:val="00E26938"/>
    <w:rsid w:val="00E30EBE"/>
    <w:rsid w:val="00E35519"/>
    <w:rsid w:val="00E378A0"/>
    <w:rsid w:val="00E43EDC"/>
    <w:rsid w:val="00E47B0A"/>
    <w:rsid w:val="00E54263"/>
    <w:rsid w:val="00E674FF"/>
    <w:rsid w:val="00E701FC"/>
    <w:rsid w:val="00E778D3"/>
    <w:rsid w:val="00EA031D"/>
    <w:rsid w:val="00EA3FD3"/>
    <w:rsid w:val="00EA6F40"/>
    <w:rsid w:val="00EB3990"/>
    <w:rsid w:val="00EC754D"/>
    <w:rsid w:val="00EE5036"/>
    <w:rsid w:val="00EF40CE"/>
    <w:rsid w:val="00EF5A86"/>
    <w:rsid w:val="00EF6CED"/>
    <w:rsid w:val="00F0370F"/>
    <w:rsid w:val="00F06F2A"/>
    <w:rsid w:val="00F44986"/>
    <w:rsid w:val="00F554D6"/>
    <w:rsid w:val="00F564A5"/>
    <w:rsid w:val="00F56A8D"/>
    <w:rsid w:val="00F608F3"/>
    <w:rsid w:val="00F70FC3"/>
    <w:rsid w:val="00F819DB"/>
    <w:rsid w:val="00F81EAF"/>
    <w:rsid w:val="00FA0564"/>
    <w:rsid w:val="00FC261F"/>
    <w:rsid w:val="00FC5887"/>
    <w:rsid w:val="00FD771D"/>
    <w:rsid w:val="00FF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A07"/>
    <w:rPr>
      <w:sz w:val="24"/>
      <w:szCs w:val="24"/>
    </w:rPr>
  </w:style>
  <w:style w:type="paragraph" w:styleId="Heading1">
    <w:name w:val="heading 1"/>
    <w:basedOn w:val="Normal"/>
    <w:next w:val="Normal"/>
    <w:qFormat/>
    <w:rsid w:val="00A2346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234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23461"/>
    <w:pPr>
      <w:keepNext/>
      <w:spacing w:before="240" w:after="60"/>
      <w:outlineLvl w:val="2"/>
    </w:pPr>
    <w:rPr>
      <w:rFonts w:ascii="Arial" w:hAnsi="Arial" w:cs="Arial"/>
      <w:b/>
      <w:bCs/>
      <w:sz w:val="26"/>
      <w:szCs w:val="26"/>
    </w:rPr>
  </w:style>
  <w:style w:type="paragraph" w:styleId="Heading6">
    <w:name w:val="heading 6"/>
    <w:basedOn w:val="Normal"/>
    <w:next w:val="Normal"/>
    <w:qFormat/>
    <w:rsid w:val="006D0DA7"/>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TOC1">
    <w:name w:val="toc 1"/>
    <w:basedOn w:val="Normal"/>
    <w:next w:val="Normal"/>
    <w:autoRedefine/>
    <w:semiHidden/>
    <w:rsid w:val="00A23461"/>
    <w:pPr>
      <w:spacing w:before="120"/>
    </w:pPr>
    <w:rPr>
      <w:b/>
      <w:bCs/>
      <w:i/>
      <w:iCs/>
    </w:rPr>
  </w:style>
  <w:style w:type="paragraph" w:styleId="TOC2">
    <w:name w:val="toc 2"/>
    <w:basedOn w:val="Normal"/>
    <w:next w:val="Normal"/>
    <w:autoRedefine/>
    <w:semiHidden/>
    <w:rsid w:val="00777143"/>
    <w:pPr>
      <w:tabs>
        <w:tab w:val="left" w:pos="960"/>
        <w:tab w:val="right" w:leader="underscore" w:pos="9350"/>
      </w:tabs>
      <w:spacing w:before="120"/>
      <w:ind w:left="240"/>
    </w:pPr>
    <w:rPr>
      <w:b/>
      <w:bCs/>
      <w:sz w:val="22"/>
      <w:szCs w:val="22"/>
    </w:rPr>
  </w:style>
  <w:style w:type="paragraph" w:styleId="TOC3">
    <w:name w:val="toc 3"/>
    <w:basedOn w:val="Normal"/>
    <w:next w:val="Normal"/>
    <w:autoRedefine/>
    <w:semiHidden/>
    <w:rsid w:val="00A23461"/>
    <w:pPr>
      <w:ind w:left="480"/>
    </w:pPr>
    <w:rPr>
      <w:sz w:val="20"/>
      <w:szCs w:val="20"/>
    </w:rPr>
  </w:style>
  <w:style w:type="paragraph" w:styleId="TOC4">
    <w:name w:val="toc 4"/>
    <w:basedOn w:val="Normal"/>
    <w:next w:val="Normal"/>
    <w:autoRedefine/>
    <w:semiHidden/>
    <w:rsid w:val="00A23461"/>
    <w:pPr>
      <w:ind w:left="720"/>
    </w:pPr>
    <w:rPr>
      <w:sz w:val="20"/>
      <w:szCs w:val="20"/>
    </w:rPr>
  </w:style>
  <w:style w:type="paragraph" w:styleId="TOC5">
    <w:name w:val="toc 5"/>
    <w:basedOn w:val="Normal"/>
    <w:next w:val="Normal"/>
    <w:autoRedefine/>
    <w:semiHidden/>
    <w:rsid w:val="00A23461"/>
    <w:pPr>
      <w:ind w:left="960"/>
    </w:pPr>
    <w:rPr>
      <w:sz w:val="20"/>
      <w:szCs w:val="20"/>
    </w:rPr>
  </w:style>
  <w:style w:type="paragraph" w:styleId="TOC6">
    <w:name w:val="toc 6"/>
    <w:basedOn w:val="Normal"/>
    <w:next w:val="Normal"/>
    <w:autoRedefine/>
    <w:semiHidden/>
    <w:rsid w:val="00A23461"/>
    <w:pPr>
      <w:ind w:left="1200"/>
    </w:pPr>
    <w:rPr>
      <w:sz w:val="20"/>
      <w:szCs w:val="20"/>
    </w:rPr>
  </w:style>
  <w:style w:type="paragraph" w:styleId="TOC7">
    <w:name w:val="toc 7"/>
    <w:basedOn w:val="Normal"/>
    <w:next w:val="Normal"/>
    <w:autoRedefine/>
    <w:semiHidden/>
    <w:rsid w:val="00A23461"/>
    <w:pPr>
      <w:ind w:left="1440"/>
    </w:pPr>
    <w:rPr>
      <w:sz w:val="20"/>
      <w:szCs w:val="20"/>
    </w:rPr>
  </w:style>
  <w:style w:type="paragraph" w:styleId="TOC8">
    <w:name w:val="toc 8"/>
    <w:basedOn w:val="Normal"/>
    <w:next w:val="Normal"/>
    <w:autoRedefine/>
    <w:semiHidden/>
    <w:rsid w:val="00A23461"/>
    <w:pPr>
      <w:ind w:left="1680"/>
    </w:pPr>
    <w:rPr>
      <w:sz w:val="20"/>
      <w:szCs w:val="20"/>
    </w:rPr>
  </w:style>
  <w:style w:type="paragraph" w:styleId="TOC9">
    <w:name w:val="toc 9"/>
    <w:basedOn w:val="Normal"/>
    <w:next w:val="Normal"/>
    <w:autoRedefine/>
    <w:semiHidden/>
    <w:rsid w:val="00A23461"/>
    <w:pPr>
      <w:ind w:left="1920"/>
    </w:pPr>
    <w:rPr>
      <w:sz w:val="20"/>
      <w:szCs w:val="20"/>
    </w:rPr>
  </w:style>
  <w:style w:type="character" w:styleId="Hyperlink">
    <w:name w:val="Hyperlink"/>
    <w:basedOn w:val="DefaultParagraphFont"/>
    <w:rsid w:val="00A23461"/>
    <w:rPr>
      <w:color w:val="0000FF"/>
      <w:u w:val="single"/>
    </w:rPr>
  </w:style>
  <w:style w:type="paragraph" w:styleId="Header">
    <w:name w:val="header"/>
    <w:basedOn w:val="Normal"/>
    <w:rsid w:val="00F608F3"/>
    <w:pPr>
      <w:tabs>
        <w:tab w:val="center" w:pos="4320"/>
        <w:tab w:val="right" w:pos="8640"/>
      </w:tabs>
    </w:pPr>
  </w:style>
  <w:style w:type="paragraph" w:styleId="Footer">
    <w:name w:val="footer"/>
    <w:basedOn w:val="Normal"/>
    <w:rsid w:val="00F608F3"/>
    <w:pPr>
      <w:tabs>
        <w:tab w:val="center" w:pos="4320"/>
        <w:tab w:val="right" w:pos="8640"/>
      </w:tabs>
    </w:pPr>
  </w:style>
  <w:style w:type="character" w:styleId="PageNumber">
    <w:name w:val="page number"/>
    <w:basedOn w:val="DefaultParagraphFont"/>
    <w:rsid w:val="00F608F3"/>
  </w:style>
  <w:style w:type="paragraph" w:styleId="BalloonText">
    <w:name w:val="Balloon Text"/>
    <w:basedOn w:val="Normal"/>
    <w:semiHidden/>
    <w:rsid w:val="00CE10AD"/>
    <w:rPr>
      <w:rFonts w:ascii="Tahoma" w:hAnsi="Tahoma" w:cs="Tahoma"/>
      <w:sz w:val="16"/>
      <w:szCs w:val="16"/>
    </w:rPr>
  </w:style>
  <w:style w:type="table" w:styleId="TableGrid">
    <w:name w:val="Table Grid"/>
    <w:basedOn w:val="TableNormal"/>
    <w:rsid w:val="00801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6D0DA7"/>
    <w:pPr>
      <w:jc w:val="right"/>
    </w:pPr>
    <w:rPr>
      <w:rFonts w:ascii="Arial" w:hAnsi="Arial" w:cs="Arial"/>
      <w:b/>
      <w:sz w:val="28"/>
      <w:szCs w:val="30"/>
    </w:rPr>
  </w:style>
  <w:style w:type="paragraph" w:styleId="BodyTextIndent3">
    <w:name w:val="Body Text Indent 3"/>
    <w:basedOn w:val="Normal"/>
    <w:rsid w:val="006D0DA7"/>
    <w:pPr>
      <w:tabs>
        <w:tab w:val="left" w:pos="360"/>
      </w:tabs>
      <w:ind w:left="2160"/>
    </w:pPr>
    <w:rPr>
      <w:rFonts w:ascii="Arial" w:hAnsi="Arial" w:cs="Arial"/>
      <w:bCs/>
    </w:rPr>
  </w:style>
  <w:style w:type="paragraph" w:customStyle="1" w:styleId="t7">
    <w:name w:val="t7"/>
    <w:basedOn w:val="Normal"/>
    <w:rsid w:val="006D0DA7"/>
    <w:pPr>
      <w:widowControl w:val="0"/>
      <w:spacing w:line="220" w:lineRule="atLeast"/>
    </w:pPr>
    <w:rPr>
      <w:szCs w:val="20"/>
    </w:rPr>
  </w:style>
  <w:style w:type="paragraph" w:customStyle="1" w:styleId="Default">
    <w:name w:val="Default"/>
    <w:rsid w:val="00C8688C"/>
    <w:pPr>
      <w:autoSpaceDE w:val="0"/>
      <w:autoSpaceDN w:val="0"/>
      <w:adjustRightInd w:val="0"/>
    </w:pPr>
    <w:rPr>
      <w:rFonts w:ascii="Arial" w:hAnsi="Arial" w:cs="Arial"/>
      <w:color w:val="000000"/>
      <w:sz w:val="24"/>
      <w:szCs w:val="24"/>
    </w:rPr>
  </w:style>
  <w:style w:type="paragraph" w:styleId="BodyTextIndent2">
    <w:name w:val="Body Text Indent 2"/>
    <w:basedOn w:val="Normal"/>
    <w:link w:val="BodyTextIndent2Char"/>
    <w:rsid w:val="00777143"/>
    <w:pPr>
      <w:spacing w:after="120" w:line="480" w:lineRule="auto"/>
      <w:ind w:left="360"/>
    </w:pPr>
  </w:style>
  <w:style w:type="character" w:customStyle="1" w:styleId="BodyTextIndent2Char">
    <w:name w:val="Body Text Indent 2 Char"/>
    <w:basedOn w:val="DefaultParagraphFont"/>
    <w:link w:val="BodyTextIndent2"/>
    <w:rsid w:val="00777143"/>
    <w:rPr>
      <w:sz w:val="24"/>
      <w:szCs w:val="24"/>
    </w:rPr>
  </w:style>
  <w:style w:type="paragraph" w:styleId="ListBullet">
    <w:name w:val="List Bullet"/>
    <w:basedOn w:val="Normal"/>
    <w:autoRedefine/>
    <w:rsid w:val="00777143"/>
    <w:pPr>
      <w:widowControl w:val="0"/>
      <w:numPr>
        <w:numId w:val="1"/>
      </w:numPr>
      <w:tabs>
        <w:tab w:val="left" w:pos="360"/>
      </w:tabs>
    </w:pPr>
    <w:rPr>
      <w:rFonts w:ascii="GE Inspira" w:hAnsi="GE Inspira"/>
      <w:szCs w:val="20"/>
    </w:rPr>
  </w:style>
  <w:style w:type="paragraph" w:customStyle="1" w:styleId="OptionFactory">
    <w:name w:val="Option Factory"/>
    <w:basedOn w:val="Normal"/>
    <w:rsid w:val="00777143"/>
    <w:pPr>
      <w:keepNext/>
      <w:numPr>
        <w:numId w:val="2"/>
      </w:numPr>
      <w:spacing w:after="120"/>
    </w:pPr>
    <w:rPr>
      <w:rFonts w:ascii="GE Inspira" w:hAnsi="GE Inspira"/>
      <w:b/>
      <w:szCs w:val="20"/>
    </w:rPr>
  </w:style>
  <w:style w:type="paragraph" w:styleId="ListParagraph">
    <w:name w:val="List Paragraph"/>
    <w:basedOn w:val="Normal"/>
    <w:uiPriority w:val="34"/>
    <w:qFormat/>
    <w:rsid w:val="00FC5887"/>
    <w:pPr>
      <w:ind w:left="720"/>
    </w:pPr>
  </w:style>
</w:styles>
</file>

<file path=word/webSettings.xml><?xml version="1.0" encoding="utf-8"?>
<w:webSettings xmlns:r="http://schemas.openxmlformats.org/officeDocument/2006/relationships" xmlns:w="http://schemas.openxmlformats.org/wordprocessingml/2006/main">
  <w:divs>
    <w:div w:id="250050217">
      <w:bodyDiv w:val="1"/>
      <w:marLeft w:val="0"/>
      <w:marRight w:val="0"/>
      <w:marTop w:val="0"/>
      <w:marBottom w:val="0"/>
      <w:divBdr>
        <w:top w:val="none" w:sz="0" w:space="0" w:color="auto"/>
        <w:left w:val="none" w:sz="0" w:space="0" w:color="auto"/>
        <w:bottom w:val="none" w:sz="0" w:space="0" w:color="auto"/>
        <w:right w:val="none" w:sz="0" w:space="0" w:color="auto"/>
      </w:divBdr>
    </w:div>
    <w:div w:id="532227672">
      <w:bodyDiv w:val="1"/>
      <w:marLeft w:val="0"/>
      <w:marRight w:val="0"/>
      <w:marTop w:val="0"/>
      <w:marBottom w:val="0"/>
      <w:divBdr>
        <w:top w:val="none" w:sz="0" w:space="0" w:color="auto"/>
        <w:left w:val="none" w:sz="0" w:space="0" w:color="auto"/>
        <w:bottom w:val="none" w:sz="0" w:space="0" w:color="auto"/>
        <w:right w:val="none" w:sz="0" w:space="0" w:color="auto"/>
      </w:divBdr>
    </w:div>
    <w:div w:id="1084106978">
      <w:bodyDiv w:val="1"/>
      <w:marLeft w:val="0"/>
      <w:marRight w:val="0"/>
      <w:marTop w:val="0"/>
      <w:marBottom w:val="0"/>
      <w:divBdr>
        <w:top w:val="none" w:sz="0" w:space="0" w:color="auto"/>
        <w:left w:val="none" w:sz="0" w:space="0" w:color="auto"/>
        <w:bottom w:val="none" w:sz="0" w:space="0" w:color="auto"/>
        <w:right w:val="none" w:sz="0" w:space="0" w:color="auto"/>
      </w:divBdr>
    </w:div>
    <w:div w:id="1179007123">
      <w:bodyDiv w:val="1"/>
      <w:marLeft w:val="0"/>
      <w:marRight w:val="0"/>
      <w:marTop w:val="0"/>
      <w:marBottom w:val="0"/>
      <w:divBdr>
        <w:top w:val="none" w:sz="0" w:space="0" w:color="auto"/>
        <w:left w:val="none" w:sz="0" w:space="0" w:color="auto"/>
        <w:bottom w:val="none" w:sz="0" w:space="0" w:color="auto"/>
        <w:right w:val="none" w:sz="0" w:space="0" w:color="auto"/>
      </w:divBdr>
    </w:div>
    <w:div w:id="1206142081">
      <w:bodyDiv w:val="1"/>
      <w:marLeft w:val="0"/>
      <w:marRight w:val="0"/>
      <w:marTop w:val="0"/>
      <w:marBottom w:val="0"/>
      <w:divBdr>
        <w:top w:val="none" w:sz="0" w:space="0" w:color="auto"/>
        <w:left w:val="none" w:sz="0" w:space="0" w:color="auto"/>
        <w:bottom w:val="none" w:sz="0" w:space="0" w:color="auto"/>
        <w:right w:val="none" w:sz="0" w:space="0" w:color="auto"/>
      </w:divBdr>
    </w:div>
    <w:div w:id="1296332450">
      <w:bodyDiv w:val="1"/>
      <w:marLeft w:val="0"/>
      <w:marRight w:val="0"/>
      <w:marTop w:val="0"/>
      <w:marBottom w:val="0"/>
      <w:divBdr>
        <w:top w:val="none" w:sz="0" w:space="0" w:color="auto"/>
        <w:left w:val="none" w:sz="0" w:space="0" w:color="auto"/>
        <w:bottom w:val="none" w:sz="0" w:space="0" w:color="auto"/>
        <w:right w:val="none" w:sz="0" w:space="0" w:color="auto"/>
      </w:divBdr>
    </w:div>
    <w:div w:id="1341347890">
      <w:bodyDiv w:val="1"/>
      <w:marLeft w:val="0"/>
      <w:marRight w:val="0"/>
      <w:marTop w:val="0"/>
      <w:marBottom w:val="0"/>
      <w:divBdr>
        <w:top w:val="none" w:sz="0" w:space="0" w:color="auto"/>
        <w:left w:val="none" w:sz="0" w:space="0" w:color="auto"/>
        <w:bottom w:val="none" w:sz="0" w:space="0" w:color="auto"/>
        <w:right w:val="none" w:sz="0" w:space="0" w:color="auto"/>
      </w:divBdr>
    </w:div>
    <w:div w:id="1348870238">
      <w:bodyDiv w:val="1"/>
      <w:marLeft w:val="0"/>
      <w:marRight w:val="0"/>
      <w:marTop w:val="0"/>
      <w:marBottom w:val="0"/>
      <w:divBdr>
        <w:top w:val="none" w:sz="0" w:space="0" w:color="auto"/>
        <w:left w:val="none" w:sz="0" w:space="0" w:color="auto"/>
        <w:bottom w:val="none" w:sz="0" w:space="0" w:color="auto"/>
        <w:right w:val="none" w:sz="0" w:space="0" w:color="auto"/>
      </w:divBdr>
    </w:div>
    <w:div w:id="1499884265">
      <w:bodyDiv w:val="1"/>
      <w:marLeft w:val="0"/>
      <w:marRight w:val="0"/>
      <w:marTop w:val="0"/>
      <w:marBottom w:val="0"/>
      <w:divBdr>
        <w:top w:val="none" w:sz="0" w:space="0" w:color="auto"/>
        <w:left w:val="none" w:sz="0" w:space="0" w:color="auto"/>
        <w:bottom w:val="none" w:sz="0" w:space="0" w:color="auto"/>
        <w:right w:val="none" w:sz="0" w:space="0" w:color="auto"/>
      </w:divBdr>
    </w:div>
    <w:div w:id="1573155464">
      <w:bodyDiv w:val="1"/>
      <w:marLeft w:val="0"/>
      <w:marRight w:val="0"/>
      <w:marTop w:val="0"/>
      <w:marBottom w:val="0"/>
      <w:divBdr>
        <w:top w:val="none" w:sz="0" w:space="0" w:color="auto"/>
        <w:left w:val="none" w:sz="0" w:space="0" w:color="auto"/>
        <w:bottom w:val="none" w:sz="0" w:space="0" w:color="auto"/>
        <w:right w:val="none" w:sz="0" w:space="0" w:color="auto"/>
      </w:divBdr>
    </w:div>
    <w:div w:id="175573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mailto:opetit@proenergyservices.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mailto:jmavares@proenergyservices.com"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2660</Words>
  <Characters>15168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Executive Summary</vt:lpstr>
    </vt:vector>
  </TitlesOfParts>
  <Company>PES</Company>
  <LinksUpToDate>false</LinksUpToDate>
  <CharactersWithSpaces>17793</CharactersWithSpaces>
  <SharedDoc>false</SharedDoc>
  <HLinks>
    <vt:vector size="12" baseType="variant">
      <vt:variant>
        <vt:i4>1572896</vt:i4>
      </vt:variant>
      <vt:variant>
        <vt:i4>3</vt:i4>
      </vt:variant>
      <vt:variant>
        <vt:i4>0</vt:i4>
      </vt:variant>
      <vt:variant>
        <vt:i4>5</vt:i4>
      </vt:variant>
      <vt:variant>
        <vt:lpwstr>mailto:opetit@proenergyservices.com</vt:lpwstr>
      </vt:variant>
      <vt:variant>
        <vt:lpwstr/>
      </vt:variant>
      <vt:variant>
        <vt:i4>7602250</vt:i4>
      </vt:variant>
      <vt:variant>
        <vt:i4>0</vt:i4>
      </vt:variant>
      <vt:variant>
        <vt:i4>0</vt:i4>
      </vt:variant>
      <vt:variant>
        <vt:i4>5</vt:i4>
      </vt:variant>
      <vt:variant>
        <vt:lpwstr>mailto:jmavares@proenergyservices.com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jstevens</dc:creator>
  <cp:keywords/>
  <cp:lastModifiedBy>bbettinger</cp:lastModifiedBy>
  <cp:revision>2</cp:revision>
  <cp:lastPrinted>2008-09-10T18:01:00Z</cp:lastPrinted>
  <dcterms:created xsi:type="dcterms:W3CDTF">2010-09-10T17:56:00Z</dcterms:created>
  <dcterms:modified xsi:type="dcterms:W3CDTF">2010-09-10T17:56:00Z</dcterms:modified>
</cp:coreProperties>
</file>